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D69" w:rsidRPr="00F92D69" w:rsidRDefault="00F92D69" w:rsidP="00F92D69">
      <w:pPr>
        <w:spacing w:after="0" w:line="240" w:lineRule="auto"/>
        <w:jc w:val="center"/>
        <w:rPr>
          <w:rFonts w:eastAsia="Times New Roman" w:cs="Times New Roman"/>
          <w:sz w:val="24"/>
          <w:szCs w:val="24"/>
          <w:lang w:eastAsia="it-IT"/>
        </w:rPr>
      </w:pPr>
      <w:r w:rsidRPr="00F92D69">
        <w:rPr>
          <w:rFonts w:eastAsia="Times New Roman" w:cs="Arial"/>
          <w:b/>
          <w:bCs/>
          <w:color w:val="00008B"/>
          <w:sz w:val="24"/>
          <w:szCs w:val="24"/>
          <w:lang w:eastAsia="it-IT"/>
        </w:rPr>
        <w:t>Omelia Solennità di Natale – 25 dicembre 2016 (cattedrale di Trento)</w:t>
      </w:r>
    </w:p>
    <w:p w:rsidR="00F92D69" w:rsidRPr="00F92D69" w:rsidRDefault="00F92D69" w:rsidP="00F92D69">
      <w:pPr>
        <w:spacing w:after="0" w:line="240" w:lineRule="auto"/>
        <w:jc w:val="center"/>
        <w:rPr>
          <w:rFonts w:eastAsia="Times New Roman" w:cs="Times New Roman"/>
          <w:sz w:val="24"/>
          <w:szCs w:val="24"/>
          <w:lang w:eastAsia="it-IT"/>
        </w:rPr>
      </w:pPr>
    </w:p>
    <w:p w:rsidR="00F92D69" w:rsidRPr="00F92D69" w:rsidRDefault="00F92D69" w:rsidP="00F92D69">
      <w:pPr>
        <w:spacing w:after="0" w:line="240" w:lineRule="auto"/>
        <w:jc w:val="center"/>
        <w:rPr>
          <w:rFonts w:eastAsia="Times New Roman" w:cs="Times New Roman"/>
          <w:sz w:val="24"/>
          <w:szCs w:val="24"/>
          <w:lang w:eastAsia="it-IT"/>
        </w:rPr>
      </w:pPr>
      <w:r w:rsidRPr="00F92D69">
        <w:rPr>
          <w:rFonts w:eastAsia="Times New Roman" w:cs="Times New Roman"/>
          <w:sz w:val="24"/>
          <w:szCs w:val="24"/>
          <w:lang w:eastAsia="it-IT"/>
        </w:rPr>
        <w:pict>
          <v:rect id="_x0000_i1025" style="width:0;height:.75pt" o:hralign="center" o:hrstd="t" o:hr="t" fillcolor="#a0a0a0" stroked="f"/>
        </w:pic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b/>
          <w:bCs/>
          <w:color w:val="000000"/>
          <w:sz w:val="24"/>
          <w:szCs w:val="24"/>
          <w:lang w:eastAsia="it-IT"/>
        </w:rPr>
        <w:t>Non c’era posto per loro nell’alloggio</w:t>
      </w:r>
      <w:r w:rsidRPr="00F92D69">
        <w:rPr>
          <w:rFonts w:eastAsia="Times New Roman" w:cs="Times New Roman"/>
          <w:color w:val="000000"/>
          <w:sz w:val="24"/>
          <w:szCs w:val="24"/>
          <w:lang w:eastAsia="it-IT"/>
        </w:rPr>
        <w:t>.</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In realtà, </w:t>
      </w:r>
      <w:r w:rsidRPr="00F92D69">
        <w:rPr>
          <w:rFonts w:eastAsia="Times New Roman" w:cs="Times New Roman"/>
          <w:b/>
          <w:bCs/>
          <w:color w:val="000000"/>
          <w:sz w:val="24"/>
          <w:szCs w:val="24"/>
          <w:lang w:eastAsia="it-IT"/>
        </w:rPr>
        <w:t>non ci può essere alloggio, tra gli uomini, per il Dio di Betlemme</w:t>
      </w:r>
      <w:r w:rsidRPr="00F92D69">
        <w:rPr>
          <w:rFonts w:eastAsia="Times New Roman" w:cs="Times New Roman"/>
          <w:color w:val="000000"/>
          <w:sz w:val="24"/>
          <w:szCs w:val="24"/>
          <w:lang w:eastAsia="it-IT"/>
        </w:rPr>
        <w:t>. Quel bambino </w:t>
      </w:r>
      <w:r w:rsidRPr="00F92D69">
        <w:rPr>
          <w:rFonts w:eastAsia="Times New Roman" w:cs="Times New Roman"/>
          <w:b/>
          <w:bCs/>
          <w:color w:val="000000"/>
          <w:sz w:val="24"/>
          <w:szCs w:val="24"/>
          <w:lang w:eastAsia="it-IT"/>
        </w:rPr>
        <w:t>ci spiazza</w:t>
      </w:r>
      <w:r w:rsidRPr="00F92D69">
        <w:rPr>
          <w:rFonts w:eastAsia="Times New Roman" w:cs="Times New Roman"/>
          <w:color w:val="000000"/>
          <w:sz w:val="24"/>
          <w:szCs w:val="24"/>
          <w:lang w:eastAsia="it-IT"/>
        </w:rPr>
        <w:t>. Egli </w:t>
      </w:r>
      <w:r w:rsidRPr="00F92D69">
        <w:rPr>
          <w:rFonts w:eastAsia="Times New Roman" w:cs="Times New Roman"/>
          <w:b/>
          <w:bCs/>
          <w:color w:val="000000"/>
          <w:sz w:val="24"/>
          <w:szCs w:val="24"/>
          <w:lang w:eastAsia="it-IT"/>
        </w:rPr>
        <w:t>sovverte attese e speranze</w:t>
      </w:r>
      <w:r w:rsidRPr="00F92D69">
        <w:rPr>
          <w:rFonts w:eastAsia="Times New Roman" w:cs="Times New Roman"/>
          <w:color w:val="000000"/>
          <w:sz w:val="24"/>
          <w:szCs w:val="24"/>
          <w:lang w:eastAsia="it-IT"/>
        </w:rPr>
        <w:t>. E’ sorpresa. E’ </w:t>
      </w:r>
      <w:r w:rsidRPr="00F92D69">
        <w:rPr>
          <w:rFonts w:eastAsia="Times New Roman" w:cs="Times New Roman"/>
          <w:b/>
          <w:bCs/>
          <w:color w:val="000000"/>
          <w:sz w:val="24"/>
          <w:szCs w:val="24"/>
          <w:lang w:eastAsia="it-IT"/>
        </w:rPr>
        <w:t>vino nuovo il Dio che nasce</w:t>
      </w:r>
      <w:r w:rsidRPr="00F92D69">
        <w:rPr>
          <w:rFonts w:eastAsia="Times New Roman" w:cs="Times New Roman"/>
          <w:color w:val="000000"/>
          <w:sz w:val="24"/>
          <w:szCs w:val="24"/>
          <w:lang w:eastAsia="it-IT"/>
        </w:rPr>
        <w:t>. Per accoglierlo servono </w:t>
      </w:r>
      <w:r w:rsidRPr="00F92D69">
        <w:rPr>
          <w:rFonts w:eastAsia="Times New Roman" w:cs="Times New Roman"/>
          <w:b/>
          <w:bCs/>
          <w:color w:val="000000"/>
          <w:sz w:val="24"/>
          <w:szCs w:val="24"/>
          <w:lang w:eastAsia="it-IT"/>
        </w:rPr>
        <w:t>otri nuovi</w:t>
      </w:r>
      <w:r w:rsidRPr="00F92D69">
        <w:rPr>
          <w:rFonts w:eastAsia="Times New Roman" w:cs="Times New Roman"/>
          <w:color w:val="000000"/>
          <w:sz w:val="24"/>
          <w:szCs w:val="24"/>
          <w:lang w:eastAsia="it-IT"/>
        </w:rPr>
        <w:t>, </w:t>
      </w:r>
      <w:r w:rsidRPr="00F92D69">
        <w:rPr>
          <w:rFonts w:eastAsia="Times New Roman" w:cs="Times New Roman"/>
          <w:b/>
          <w:bCs/>
          <w:color w:val="000000"/>
          <w:sz w:val="24"/>
          <w:szCs w:val="24"/>
          <w:lang w:eastAsia="it-IT"/>
        </w:rPr>
        <w:t>speranze e attese nuove</w:t>
      </w:r>
      <w:r w:rsidRPr="00F92D69">
        <w:rPr>
          <w:rFonts w:eastAsia="Times New Roman" w:cs="Times New Roman"/>
          <w:color w:val="000000"/>
          <w:sz w:val="24"/>
          <w:szCs w:val="24"/>
          <w:lang w:eastAsia="it-IT"/>
        </w:rPr>
        <w:t>, alloggi nuovi che mai ci saremmo immaginati. </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Il Dio di Betlemme è il Dio che passeggia nel giardino dell’Eden, che non si dà pensiero per la mancanza di un tempio tutto per sé. Si presenta con le magnifiche parole del S</w:t>
      </w:r>
      <w:bookmarkStart w:id="0" w:name="_GoBack"/>
      <w:bookmarkEnd w:id="0"/>
      <w:r w:rsidRPr="00F92D69">
        <w:rPr>
          <w:rFonts w:eastAsia="Times New Roman" w:cs="Times New Roman"/>
          <w:color w:val="000000"/>
          <w:sz w:val="24"/>
          <w:szCs w:val="24"/>
          <w:lang w:eastAsia="it-IT"/>
        </w:rPr>
        <w:t>econdo libro di Samuele: “</w:t>
      </w:r>
      <w:r w:rsidRPr="00F92D69">
        <w:rPr>
          <w:rFonts w:eastAsia="Times New Roman" w:cs="Times New Roman"/>
          <w:b/>
          <w:bCs/>
          <w:color w:val="000000"/>
          <w:sz w:val="24"/>
          <w:szCs w:val="24"/>
          <w:lang w:eastAsia="it-IT"/>
        </w:rPr>
        <w:t>Sono andato vagando sotto una tenda</w:t>
      </w:r>
      <w:r w:rsidRPr="00F92D69">
        <w:rPr>
          <w:rFonts w:eastAsia="Times New Roman" w:cs="Times New Roman"/>
          <w:color w:val="000000"/>
          <w:sz w:val="24"/>
          <w:szCs w:val="24"/>
          <w:lang w:eastAsia="it-IT"/>
        </w:rPr>
        <w:t>” (2Sam 7,1-7 e ss.). Giovanni, nel suo Vangelo, afferma con forza: “</w:t>
      </w:r>
      <w:r w:rsidRPr="00F92D69">
        <w:rPr>
          <w:rFonts w:eastAsia="Times New Roman" w:cs="Times New Roman"/>
          <w:b/>
          <w:bCs/>
          <w:color w:val="000000"/>
          <w:sz w:val="24"/>
          <w:szCs w:val="24"/>
          <w:lang w:eastAsia="it-IT"/>
        </w:rPr>
        <w:t>Venne ad abitare in mezzo a noi</w:t>
      </w:r>
      <w:r w:rsidRPr="00F92D69">
        <w:rPr>
          <w:rFonts w:eastAsia="Times New Roman" w:cs="Times New Roman"/>
          <w:color w:val="000000"/>
          <w:sz w:val="24"/>
          <w:szCs w:val="24"/>
          <w:lang w:eastAsia="it-IT"/>
        </w:rPr>
        <w:t>” (</w:t>
      </w:r>
      <w:proofErr w:type="spellStart"/>
      <w:r w:rsidRPr="00F92D69">
        <w:rPr>
          <w:rFonts w:eastAsia="Times New Roman" w:cs="Times New Roman"/>
          <w:color w:val="000000"/>
          <w:sz w:val="24"/>
          <w:szCs w:val="24"/>
          <w:lang w:eastAsia="it-IT"/>
        </w:rPr>
        <w:t>Gv</w:t>
      </w:r>
      <w:proofErr w:type="spellEnd"/>
      <w:r w:rsidRPr="00F92D69">
        <w:rPr>
          <w:rFonts w:eastAsia="Times New Roman" w:cs="Times New Roman"/>
          <w:color w:val="000000"/>
          <w:sz w:val="24"/>
          <w:szCs w:val="24"/>
          <w:lang w:eastAsia="it-IT"/>
        </w:rPr>
        <w:t> 1,14). Alla lettera: “</w:t>
      </w:r>
      <w:r w:rsidRPr="00F92D69">
        <w:rPr>
          <w:rFonts w:eastAsia="Times New Roman" w:cs="Times New Roman"/>
          <w:b/>
          <w:bCs/>
          <w:color w:val="000000"/>
          <w:sz w:val="24"/>
          <w:szCs w:val="24"/>
          <w:lang w:eastAsia="it-IT"/>
        </w:rPr>
        <w:t>Mise la propria tenda in mezzo a noi</w:t>
      </w:r>
      <w:r w:rsidRPr="00F92D69">
        <w:rPr>
          <w:rFonts w:eastAsia="Times New Roman" w:cs="Times New Roman"/>
          <w:color w:val="000000"/>
          <w:sz w:val="24"/>
          <w:szCs w:val="24"/>
          <w:lang w:eastAsia="it-IT"/>
        </w:rPr>
        <w:t>”.</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Pensare </w:t>
      </w:r>
      <w:r w:rsidRPr="00F92D69">
        <w:rPr>
          <w:rFonts w:eastAsia="Times New Roman" w:cs="Times New Roman"/>
          <w:b/>
          <w:bCs/>
          <w:color w:val="000000"/>
          <w:sz w:val="24"/>
          <w:szCs w:val="24"/>
          <w:lang w:eastAsia="it-IT"/>
        </w:rPr>
        <w:t>Dio sotto una tenda </w:t>
      </w:r>
      <w:r w:rsidRPr="00F92D69">
        <w:rPr>
          <w:rFonts w:eastAsia="Times New Roman" w:cs="Times New Roman"/>
          <w:color w:val="000000"/>
          <w:sz w:val="24"/>
          <w:szCs w:val="24"/>
          <w:lang w:eastAsia="it-IT"/>
        </w:rPr>
        <w:t>ci risulta difficile: ad essa, infatti, noi associamo l’idea della </w:t>
      </w:r>
      <w:r w:rsidRPr="00F92D69">
        <w:rPr>
          <w:rFonts w:eastAsia="Times New Roman" w:cs="Times New Roman"/>
          <w:b/>
          <w:bCs/>
          <w:color w:val="000000"/>
          <w:sz w:val="24"/>
          <w:szCs w:val="24"/>
          <w:lang w:eastAsia="it-IT"/>
        </w:rPr>
        <w:t>precarietà</w:t>
      </w:r>
      <w:r w:rsidRPr="00F92D69">
        <w:rPr>
          <w:rFonts w:eastAsia="Times New Roman" w:cs="Times New Roman"/>
          <w:color w:val="000000"/>
          <w:sz w:val="24"/>
          <w:szCs w:val="24"/>
          <w:lang w:eastAsia="it-IT"/>
        </w:rPr>
        <w:t>, del </w:t>
      </w:r>
      <w:r w:rsidRPr="00F92D69">
        <w:rPr>
          <w:rFonts w:eastAsia="Times New Roman" w:cs="Times New Roman"/>
          <w:b/>
          <w:bCs/>
          <w:color w:val="000000"/>
          <w:sz w:val="24"/>
          <w:szCs w:val="24"/>
          <w:lang w:eastAsia="it-IT"/>
        </w:rPr>
        <w:t>transitorio</w:t>
      </w:r>
      <w:r w:rsidRPr="00F92D69">
        <w:rPr>
          <w:rFonts w:eastAsia="Times New Roman" w:cs="Times New Roman"/>
          <w:color w:val="000000"/>
          <w:sz w:val="24"/>
          <w:szCs w:val="24"/>
          <w:lang w:eastAsia="it-IT"/>
        </w:rPr>
        <w:t>, della </w:t>
      </w:r>
      <w:r w:rsidRPr="00F92D69">
        <w:rPr>
          <w:rFonts w:eastAsia="Times New Roman" w:cs="Times New Roman"/>
          <w:b/>
          <w:bCs/>
          <w:color w:val="000000"/>
          <w:sz w:val="24"/>
          <w:szCs w:val="24"/>
          <w:lang w:eastAsia="it-IT"/>
        </w:rPr>
        <w:t>fragilità</w:t>
      </w:r>
      <w:r w:rsidRPr="00F92D69">
        <w:rPr>
          <w:rFonts w:eastAsia="Times New Roman" w:cs="Times New Roman"/>
          <w:color w:val="000000"/>
          <w:sz w:val="24"/>
          <w:szCs w:val="24"/>
          <w:lang w:eastAsia="it-IT"/>
        </w:rPr>
        <w:t>. L’immaginario religioso classico non prevede “tende” per il proprio Dio. Impressiona un </w:t>
      </w:r>
      <w:r w:rsidRPr="00F92D69">
        <w:rPr>
          <w:rFonts w:eastAsia="Times New Roman" w:cs="Times New Roman"/>
          <w:b/>
          <w:bCs/>
          <w:color w:val="000000"/>
          <w:sz w:val="24"/>
          <w:szCs w:val="24"/>
          <w:lang w:eastAsia="it-IT"/>
        </w:rPr>
        <w:t>Dio che, di fatto, vaga</w:t>
      </w:r>
      <w:r w:rsidRPr="00F92D69">
        <w:rPr>
          <w:rFonts w:eastAsia="Times New Roman" w:cs="Times New Roman"/>
          <w:color w:val="000000"/>
          <w:sz w:val="24"/>
          <w:szCs w:val="24"/>
          <w:lang w:eastAsia="it-IT"/>
        </w:rPr>
        <w:t>.</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Le </w:t>
      </w:r>
      <w:r w:rsidRPr="00F92D69">
        <w:rPr>
          <w:rFonts w:eastAsia="Times New Roman" w:cs="Times New Roman"/>
          <w:b/>
          <w:bCs/>
          <w:color w:val="000000"/>
          <w:sz w:val="24"/>
          <w:szCs w:val="24"/>
          <w:lang w:eastAsia="it-IT"/>
        </w:rPr>
        <w:t>ore </w:t>
      </w:r>
      <w:r w:rsidRPr="00F92D69">
        <w:rPr>
          <w:rFonts w:eastAsia="Times New Roman" w:cs="Times New Roman"/>
          <w:color w:val="000000"/>
          <w:sz w:val="24"/>
          <w:szCs w:val="24"/>
          <w:lang w:eastAsia="it-IT"/>
        </w:rPr>
        <w:t xml:space="preserve">che stiamo vivendo – dalla Siria di Aleppo all’Africa di Bangui, </w:t>
      </w:r>
      <w:proofErr w:type="spellStart"/>
      <w:r w:rsidRPr="00F92D69">
        <w:rPr>
          <w:rFonts w:eastAsia="Times New Roman" w:cs="Times New Roman"/>
          <w:color w:val="000000"/>
          <w:sz w:val="24"/>
          <w:szCs w:val="24"/>
          <w:lang w:eastAsia="it-IT"/>
        </w:rPr>
        <w:t>dalSudamerica</w:t>
      </w:r>
      <w:proofErr w:type="spellEnd"/>
      <w:r w:rsidRPr="00F92D69">
        <w:rPr>
          <w:rFonts w:eastAsia="Times New Roman" w:cs="Times New Roman"/>
          <w:color w:val="000000"/>
          <w:sz w:val="24"/>
          <w:szCs w:val="24"/>
          <w:lang w:eastAsia="it-IT"/>
        </w:rPr>
        <w:t xml:space="preserve"> del Venezuela all’Europa di Berlino – sono </w:t>
      </w:r>
      <w:r w:rsidRPr="00F92D69">
        <w:rPr>
          <w:rFonts w:eastAsia="Times New Roman" w:cs="Times New Roman"/>
          <w:b/>
          <w:bCs/>
          <w:color w:val="000000"/>
          <w:sz w:val="24"/>
          <w:szCs w:val="24"/>
          <w:lang w:eastAsia="it-IT"/>
        </w:rPr>
        <w:t>cariche di angoscia, d’incertezza, insicurezza</w:t>
      </w:r>
      <w:r w:rsidRPr="00F92D69">
        <w:rPr>
          <w:rFonts w:eastAsia="Times New Roman" w:cs="Times New Roman"/>
          <w:color w:val="000000"/>
          <w:sz w:val="24"/>
          <w:szCs w:val="24"/>
          <w:lang w:eastAsia="it-IT"/>
        </w:rPr>
        <w:t>. </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Da più parti serpeggia </w:t>
      </w:r>
      <w:r w:rsidRPr="00F92D69">
        <w:rPr>
          <w:rFonts w:eastAsia="Times New Roman" w:cs="Times New Roman"/>
          <w:b/>
          <w:bCs/>
          <w:color w:val="000000"/>
          <w:sz w:val="24"/>
          <w:szCs w:val="24"/>
          <w:lang w:eastAsia="it-IT"/>
        </w:rPr>
        <w:t>nostalgia di soluzioni definitive</w:t>
      </w:r>
      <w:r w:rsidRPr="00F92D69">
        <w:rPr>
          <w:rFonts w:eastAsia="Times New Roman" w:cs="Times New Roman"/>
          <w:color w:val="000000"/>
          <w:sz w:val="24"/>
          <w:szCs w:val="24"/>
          <w:lang w:eastAsia="it-IT"/>
        </w:rPr>
        <w:t>, radicali. Più d’uno sogna “uomini forti” che riescano a prendere in mano la situazione. Si argomenta in modo semplicistico, ricorrendo ad affermazioni lapidarie che non tengono conto della complessità.   </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Il Dio che frequenta le tende, fatica a trovare casa presso uomini che abbiano simili aspettative. </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In realtà, </w:t>
      </w:r>
      <w:r w:rsidRPr="00F92D69">
        <w:rPr>
          <w:rFonts w:eastAsia="Times New Roman" w:cs="Times New Roman"/>
          <w:b/>
          <w:bCs/>
          <w:color w:val="000000"/>
          <w:sz w:val="24"/>
          <w:szCs w:val="24"/>
          <w:lang w:eastAsia="it-IT"/>
        </w:rPr>
        <w:t>la tenda ospita un Dio forte</w:t>
      </w:r>
      <w:r w:rsidRPr="00F92D69">
        <w:rPr>
          <w:rFonts w:eastAsia="Times New Roman" w:cs="Times New Roman"/>
          <w:color w:val="000000"/>
          <w:sz w:val="24"/>
          <w:szCs w:val="24"/>
          <w:lang w:eastAsia="it-IT"/>
        </w:rPr>
        <w:t>. Perché è forte? Lo è perché ci </w:t>
      </w:r>
      <w:r w:rsidRPr="00F92D69">
        <w:rPr>
          <w:rFonts w:eastAsia="Times New Roman" w:cs="Times New Roman"/>
          <w:b/>
          <w:bCs/>
          <w:color w:val="000000"/>
          <w:sz w:val="24"/>
          <w:szCs w:val="24"/>
          <w:lang w:eastAsia="it-IT"/>
        </w:rPr>
        <w:t>offre una vita che si alimenta di domande, valorizza la fatica, non si scandalizza del limite</w:t>
      </w:r>
      <w:r w:rsidRPr="00F92D69">
        <w:rPr>
          <w:rFonts w:eastAsia="Times New Roman" w:cs="Times New Roman"/>
          <w:color w:val="000000"/>
          <w:sz w:val="24"/>
          <w:szCs w:val="24"/>
          <w:lang w:eastAsia="it-IT"/>
        </w:rPr>
        <w:t>. La </w:t>
      </w:r>
      <w:r w:rsidRPr="00F92D69">
        <w:rPr>
          <w:rFonts w:eastAsia="Times New Roman" w:cs="Times New Roman"/>
          <w:b/>
          <w:bCs/>
          <w:color w:val="000000"/>
          <w:sz w:val="24"/>
          <w:szCs w:val="24"/>
          <w:lang w:eastAsia="it-IT"/>
        </w:rPr>
        <w:t>risposta </w:t>
      </w:r>
      <w:r w:rsidRPr="00F92D69">
        <w:rPr>
          <w:rFonts w:eastAsia="Times New Roman" w:cs="Times New Roman"/>
          <w:color w:val="000000"/>
          <w:sz w:val="24"/>
          <w:szCs w:val="24"/>
          <w:lang w:eastAsia="it-IT"/>
        </w:rPr>
        <w:t>alla vita è </w:t>
      </w:r>
      <w:r w:rsidRPr="00F92D69">
        <w:rPr>
          <w:rFonts w:eastAsia="Times New Roman" w:cs="Times New Roman"/>
          <w:b/>
          <w:bCs/>
          <w:color w:val="000000"/>
          <w:sz w:val="24"/>
          <w:szCs w:val="24"/>
          <w:lang w:eastAsia="it-IT"/>
        </w:rPr>
        <w:t>camminare</w:t>
      </w:r>
      <w:r w:rsidRPr="00F92D69">
        <w:rPr>
          <w:rFonts w:eastAsia="Times New Roman" w:cs="Times New Roman"/>
          <w:color w:val="000000"/>
          <w:sz w:val="24"/>
          <w:szCs w:val="24"/>
          <w:lang w:eastAsia="it-IT"/>
        </w:rPr>
        <w:t>, </w:t>
      </w:r>
      <w:r w:rsidRPr="00F92D69">
        <w:rPr>
          <w:rFonts w:eastAsia="Times New Roman" w:cs="Times New Roman"/>
          <w:b/>
          <w:bCs/>
          <w:color w:val="000000"/>
          <w:sz w:val="24"/>
          <w:szCs w:val="24"/>
          <w:lang w:eastAsia="it-IT"/>
        </w:rPr>
        <w:t>non tagliare traguardi</w:t>
      </w:r>
      <w:r w:rsidRPr="00F92D69">
        <w:rPr>
          <w:rFonts w:eastAsia="Times New Roman" w:cs="Times New Roman"/>
          <w:color w:val="000000"/>
          <w:sz w:val="24"/>
          <w:szCs w:val="24"/>
          <w:lang w:eastAsia="it-IT"/>
        </w:rPr>
        <w:t>. </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Questo è il connotato dell’amore. </w:t>
      </w:r>
      <w:r w:rsidRPr="00F92D69">
        <w:rPr>
          <w:rFonts w:eastAsia="Times New Roman" w:cs="Times New Roman"/>
          <w:b/>
          <w:bCs/>
          <w:color w:val="000000"/>
          <w:sz w:val="24"/>
          <w:szCs w:val="24"/>
          <w:lang w:eastAsia="it-IT"/>
        </w:rPr>
        <w:t>Chi ama, vaga.</w:t>
      </w:r>
      <w:r w:rsidRPr="00F92D69">
        <w:rPr>
          <w:rFonts w:eastAsia="Times New Roman" w:cs="Times New Roman"/>
          <w:color w:val="000000"/>
          <w:sz w:val="24"/>
          <w:szCs w:val="24"/>
          <w:lang w:eastAsia="it-IT"/>
        </w:rPr>
        <w:t xml:space="preserve"> Consegna la </w:t>
      </w:r>
      <w:proofErr w:type="spellStart"/>
      <w:r w:rsidRPr="00F92D69">
        <w:rPr>
          <w:rFonts w:eastAsia="Times New Roman" w:cs="Times New Roman"/>
          <w:color w:val="000000"/>
          <w:sz w:val="24"/>
          <w:szCs w:val="24"/>
          <w:lang w:eastAsia="it-IT"/>
        </w:rPr>
        <w:t>propriaagenda</w:t>
      </w:r>
      <w:proofErr w:type="spellEnd"/>
      <w:r w:rsidRPr="00F92D69">
        <w:rPr>
          <w:rFonts w:eastAsia="Times New Roman" w:cs="Times New Roman"/>
          <w:color w:val="000000"/>
          <w:sz w:val="24"/>
          <w:szCs w:val="24"/>
          <w:lang w:eastAsia="it-IT"/>
        </w:rPr>
        <w:t> al bisogno dell’altro. Si lascia dettare il passo da chi cammina al suo fianco. </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b/>
          <w:bCs/>
          <w:color w:val="000000"/>
          <w:sz w:val="24"/>
          <w:szCs w:val="24"/>
          <w:lang w:eastAsia="it-IT"/>
        </w:rPr>
        <w:t>Il Dio delle tende chiede alla sua Chiesa, alla nostra Chiesa diocesana, di farsi tenda</w:t>
      </w:r>
      <w:r w:rsidRPr="00F92D69">
        <w:rPr>
          <w:rFonts w:eastAsia="Times New Roman" w:cs="Times New Roman"/>
          <w:color w:val="000000"/>
          <w:sz w:val="24"/>
          <w:szCs w:val="24"/>
          <w:lang w:eastAsia="it-IT"/>
        </w:rPr>
        <w:t>. </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Nel concreto, avere il </w:t>
      </w:r>
      <w:r w:rsidRPr="00F92D69">
        <w:rPr>
          <w:rFonts w:eastAsia="Times New Roman" w:cs="Times New Roman"/>
          <w:b/>
          <w:bCs/>
          <w:color w:val="000000"/>
          <w:sz w:val="24"/>
          <w:szCs w:val="24"/>
          <w:lang w:eastAsia="it-IT"/>
        </w:rPr>
        <w:t>coraggio</w:t>
      </w:r>
      <w:r w:rsidRPr="00F92D69">
        <w:rPr>
          <w:rFonts w:eastAsia="Times New Roman" w:cs="Times New Roman"/>
          <w:color w:val="000000"/>
          <w:sz w:val="24"/>
          <w:szCs w:val="24"/>
          <w:lang w:eastAsia="it-IT"/>
        </w:rPr>
        <w:t> di non restare in attesa, ma di </w:t>
      </w:r>
      <w:r w:rsidRPr="00F92D69">
        <w:rPr>
          <w:rFonts w:eastAsia="Times New Roman" w:cs="Times New Roman"/>
          <w:b/>
          <w:bCs/>
          <w:color w:val="000000"/>
          <w:sz w:val="24"/>
          <w:szCs w:val="24"/>
          <w:lang w:eastAsia="it-IT"/>
        </w:rPr>
        <w:t>prendere dimora accanto a chi fa fatica</w:t>
      </w:r>
      <w:r w:rsidRPr="00F92D69">
        <w:rPr>
          <w:rFonts w:eastAsia="Times New Roman" w:cs="Times New Roman"/>
          <w:color w:val="000000"/>
          <w:sz w:val="24"/>
          <w:szCs w:val="24"/>
          <w:lang w:eastAsia="it-IT"/>
        </w:rPr>
        <w:t>. L’Annuncio del Verbo fatto Carne non si trasmette con strategie comunicative, ma solo nella concretezza dei gesti. </w:t>
      </w:r>
      <w:r w:rsidRPr="00F92D69">
        <w:rPr>
          <w:rFonts w:eastAsia="Times New Roman" w:cs="Times New Roman"/>
          <w:b/>
          <w:bCs/>
          <w:color w:val="000000"/>
          <w:sz w:val="24"/>
          <w:szCs w:val="24"/>
          <w:lang w:eastAsia="it-IT"/>
        </w:rPr>
        <w:t>In questo Natale, vorrei suggerire, tra le tante emergenze la necessità di </w:t>
      </w:r>
      <w:r w:rsidRPr="00F92D69">
        <w:rPr>
          <w:rFonts w:eastAsia="Times New Roman" w:cs="Times New Roman"/>
          <w:color w:val="000000"/>
          <w:sz w:val="24"/>
          <w:szCs w:val="24"/>
          <w:lang w:eastAsia="it-IT"/>
        </w:rPr>
        <w:t>”</w:t>
      </w:r>
      <w:r w:rsidRPr="00F92D69">
        <w:rPr>
          <w:rFonts w:eastAsia="Times New Roman" w:cs="Times New Roman"/>
          <w:b/>
          <w:bCs/>
          <w:color w:val="000000"/>
          <w:sz w:val="24"/>
          <w:szCs w:val="24"/>
          <w:lang w:eastAsia="it-IT"/>
        </w:rPr>
        <w:t>accamparci” accanto agli ammalati, a chi non ha più o rischia di perdere il lavoro, a quanti sono privati della libertà personale, come le nostre sorelle e i nostri fratelli del carcere</w:t>
      </w:r>
      <w:r w:rsidRPr="00F92D69">
        <w:rPr>
          <w:rFonts w:eastAsia="Times New Roman" w:cs="Times New Roman"/>
          <w:color w:val="000000"/>
          <w:sz w:val="24"/>
          <w:szCs w:val="24"/>
          <w:lang w:eastAsia="it-IT"/>
        </w:rPr>
        <w:t>. </w:t>
      </w:r>
    </w:p>
    <w:p w:rsidR="00F92D69" w:rsidRPr="00F92D69" w:rsidRDefault="00F92D69" w:rsidP="00F92D69">
      <w:pPr>
        <w:spacing w:after="0" w:line="324" w:lineRule="atLeast"/>
        <w:jc w:val="both"/>
        <w:rPr>
          <w:rFonts w:eastAsia="Times New Roman" w:cs="Times New Roman"/>
          <w:color w:val="000000"/>
          <w:sz w:val="24"/>
          <w:szCs w:val="24"/>
          <w:lang w:eastAsia="it-IT"/>
        </w:rPr>
      </w:pPr>
      <w:r w:rsidRPr="00F92D69">
        <w:rPr>
          <w:rFonts w:eastAsia="Times New Roman" w:cs="Times New Roman"/>
          <w:color w:val="000000"/>
          <w:sz w:val="24"/>
          <w:szCs w:val="24"/>
          <w:lang w:eastAsia="it-IT"/>
        </w:rPr>
        <w:t>La bellissima espressione del testo della Lettera agli Ebrei «Io sarò per lui padre ed egli sarà per me figlio» diventa il più bell’augurio di Natale possibile. In esso trova risposta il </w:t>
      </w:r>
      <w:r w:rsidRPr="00F92D69">
        <w:rPr>
          <w:rFonts w:eastAsia="Times New Roman" w:cs="Times New Roman"/>
          <w:b/>
          <w:bCs/>
          <w:color w:val="000000"/>
          <w:sz w:val="24"/>
          <w:szCs w:val="24"/>
          <w:lang w:eastAsia="it-IT"/>
        </w:rPr>
        <w:t>bisogno</w:t>
      </w:r>
      <w:r w:rsidRPr="00F92D69">
        <w:rPr>
          <w:rFonts w:eastAsia="Times New Roman" w:cs="Times New Roman"/>
          <w:color w:val="000000"/>
          <w:sz w:val="24"/>
          <w:szCs w:val="24"/>
          <w:lang w:eastAsia="it-IT"/>
        </w:rPr>
        <w:t>, fortissimo, che tutti abbiamo, di </w:t>
      </w:r>
      <w:r w:rsidRPr="00F92D69">
        <w:rPr>
          <w:rFonts w:eastAsia="Times New Roman" w:cs="Times New Roman"/>
          <w:b/>
          <w:bCs/>
          <w:color w:val="000000"/>
          <w:sz w:val="24"/>
          <w:szCs w:val="24"/>
          <w:lang w:eastAsia="it-IT"/>
        </w:rPr>
        <w:t>percepire che apparteniamo a Qualcuno</w:t>
      </w:r>
      <w:r w:rsidRPr="00F92D69">
        <w:rPr>
          <w:rFonts w:eastAsia="Times New Roman" w:cs="Times New Roman"/>
          <w:color w:val="000000"/>
          <w:sz w:val="24"/>
          <w:szCs w:val="24"/>
          <w:lang w:eastAsia="it-IT"/>
        </w:rPr>
        <w:t>. Su questa vita c’è un’ipoteca di speranza: </w:t>
      </w:r>
      <w:r w:rsidRPr="00F92D69">
        <w:rPr>
          <w:rFonts w:eastAsia="Times New Roman" w:cs="Times New Roman"/>
          <w:b/>
          <w:bCs/>
          <w:color w:val="000000"/>
          <w:sz w:val="24"/>
          <w:szCs w:val="24"/>
          <w:lang w:eastAsia="it-IT"/>
        </w:rPr>
        <w:t>Dio, in Gesù Cristo, si è fatto tenda e abita in mezzo a noi.</w:t>
      </w:r>
    </w:p>
    <w:p w:rsidR="00C72619" w:rsidRPr="00F92D69" w:rsidRDefault="00C72619">
      <w:pPr>
        <w:rPr>
          <w:sz w:val="24"/>
          <w:szCs w:val="24"/>
        </w:rPr>
      </w:pPr>
    </w:p>
    <w:sectPr w:rsidR="00C72619" w:rsidRPr="00F92D69" w:rsidSect="00C7261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92D69"/>
    <w:rsid w:val="00C72619"/>
    <w:rsid w:val="00F92D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26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6">
    <w:name w:val="s6"/>
    <w:basedOn w:val="Normale"/>
    <w:rsid w:val="00F92D6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5">
    <w:name w:val="s5"/>
    <w:basedOn w:val="Carpredefinitoparagrafo"/>
    <w:rsid w:val="00F92D69"/>
  </w:style>
  <w:style w:type="character" w:customStyle="1" w:styleId="s4">
    <w:name w:val="s4"/>
    <w:basedOn w:val="Carpredefinitoparagrafo"/>
    <w:rsid w:val="00F92D69"/>
  </w:style>
</w:styles>
</file>

<file path=word/webSettings.xml><?xml version="1.0" encoding="utf-8"?>
<w:webSettings xmlns:r="http://schemas.openxmlformats.org/officeDocument/2006/relationships" xmlns:w="http://schemas.openxmlformats.org/wordprocessingml/2006/main">
  <w:divs>
    <w:div w:id="4301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claudia.dorigoni</dc:creator>
  <cp:lastModifiedBy>claudia.dorigoni</cp:lastModifiedBy>
  <cp:revision>1</cp:revision>
  <dcterms:created xsi:type="dcterms:W3CDTF">2017-01-10T20:43:00Z</dcterms:created>
  <dcterms:modified xsi:type="dcterms:W3CDTF">2017-01-10T20:44:00Z</dcterms:modified>
</cp:coreProperties>
</file>