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3</w:t>
      </w:r>
      <w:r w:rsidR="004E373F">
        <w:rPr>
          <w:rFonts w:asciiTheme="minorHAnsi" w:hAnsiTheme="minorHAnsi" w:cs="Arial"/>
          <w:color w:val="002060"/>
          <w:sz w:val="22"/>
          <w:szCs w:val="22"/>
        </w:rPr>
        <w:t>5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B73E39">
        <w:rPr>
          <w:rFonts w:asciiTheme="minorHAnsi" w:hAnsiTheme="minorHAnsi" w:cs="Arial"/>
          <w:color w:val="002060"/>
          <w:sz w:val="22"/>
          <w:szCs w:val="22"/>
        </w:rPr>
        <w:t>2</w:t>
      </w:r>
      <w:r w:rsidR="004E373F">
        <w:rPr>
          <w:rFonts w:asciiTheme="minorHAnsi" w:hAnsiTheme="minorHAnsi" w:cs="Arial"/>
          <w:color w:val="002060"/>
          <w:sz w:val="22"/>
          <w:szCs w:val="22"/>
        </w:rPr>
        <w:t>4</w:t>
      </w:r>
      <w:r w:rsidR="00B73E39">
        <w:rPr>
          <w:rFonts w:asciiTheme="minorHAnsi" w:hAnsiTheme="minorHAnsi" w:cs="Arial"/>
          <w:color w:val="002060"/>
          <w:sz w:val="22"/>
          <w:szCs w:val="22"/>
        </w:rPr>
        <w:t xml:space="preserve"> giugno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4E373F" w:rsidRDefault="004E373F" w:rsidP="004E373F">
      <w:pPr>
        <w:jc w:val="both"/>
        <w:rPr>
          <w:sz w:val="26"/>
          <w:szCs w:val="26"/>
        </w:rPr>
      </w:pPr>
    </w:p>
    <w:p w:rsidR="004E373F" w:rsidRPr="004E373F" w:rsidRDefault="004E373F" w:rsidP="004E373F">
      <w:pPr>
        <w:jc w:val="both"/>
        <w:rPr>
          <w:rFonts w:asciiTheme="minorHAnsi" w:hAnsiTheme="minorHAnsi"/>
          <w:sz w:val="26"/>
          <w:szCs w:val="26"/>
        </w:rPr>
      </w:pPr>
    </w:p>
    <w:p w:rsidR="004E373F" w:rsidRPr="004E373F" w:rsidRDefault="004E373F" w:rsidP="004E373F">
      <w:pPr>
        <w:jc w:val="center"/>
        <w:rPr>
          <w:rFonts w:asciiTheme="minorHAnsi" w:hAnsiTheme="minorHAnsi"/>
          <w:color w:val="002060"/>
        </w:rPr>
      </w:pPr>
      <w:r w:rsidRPr="004E373F">
        <w:rPr>
          <w:rFonts w:asciiTheme="minorHAnsi" w:hAnsiTheme="minorHAnsi"/>
          <w:color w:val="002060"/>
        </w:rPr>
        <w:t xml:space="preserve">CATTEDRALE GREMITA PER L’ORDINAZIONE DEI DUE GIOVANI TRENTINI </w:t>
      </w:r>
    </w:p>
    <w:p w:rsidR="004E373F" w:rsidRPr="004E373F" w:rsidRDefault="004E373F" w:rsidP="004E373F">
      <w:pPr>
        <w:jc w:val="center"/>
        <w:rPr>
          <w:rFonts w:asciiTheme="minorHAnsi" w:hAnsiTheme="minorHAnsi"/>
          <w:color w:val="002060"/>
          <w:sz w:val="26"/>
          <w:szCs w:val="26"/>
        </w:rPr>
      </w:pPr>
    </w:p>
    <w:p w:rsidR="004E373F" w:rsidRPr="004E373F" w:rsidRDefault="004E373F" w:rsidP="004E373F">
      <w:pPr>
        <w:jc w:val="center"/>
        <w:rPr>
          <w:rFonts w:asciiTheme="minorHAnsi" w:hAnsiTheme="minorHAnsi"/>
          <w:b/>
          <w:color w:val="002060"/>
          <w:sz w:val="34"/>
          <w:szCs w:val="34"/>
        </w:rPr>
      </w:pPr>
      <w:r w:rsidRPr="004E373F">
        <w:rPr>
          <w:rFonts w:asciiTheme="minorHAnsi" w:hAnsiTheme="minorHAnsi"/>
          <w:b/>
          <w:color w:val="002060"/>
          <w:sz w:val="34"/>
          <w:szCs w:val="34"/>
        </w:rPr>
        <w:t>Francesco e Luca, preti novelli. Tisi: “Siate eccentrici e antisistema,</w:t>
      </w:r>
    </w:p>
    <w:p w:rsidR="004E373F" w:rsidRPr="004E373F" w:rsidRDefault="004E373F" w:rsidP="004E373F">
      <w:pPr>
        <w:jc w:val="center"/>
        <w:rPr>
          <w:rFonts w:asciiTheme="minorHAnsi" w:hAnsiTheme="minorHAnsi"/>
          <w:b/>
          <w:color w:val="002060"/>
          <w:sz w:val="34"/>
          <w:szCs w:val="34"/>
        </w:rPr>
      </w:pPr>
      <w:r w:rsidRPr="004E373F">
        <w:rPr>
          <w:rFonts w:asciiTheme="minorHAnsi" w:hAnsiTheme="minorHAnsi"/>
          <w:b/>
          <w:color w:val="002060"/>
          <w:sz w:val="34"/>
          <w:szCs w:val="34"/>
        </w:rPr>
        <w:t>liberi dalla dittatura</w:t>
      </w:r>
      <w:r w:rsidRPr="004E373F">
        <w:rPr>
          <w:rFonts w:asciiTheme="minorHAnsi" w:hAnsiTheme="minorHAnsi"/>
          <w:b/>
          <w:color w:val="002060"/>
          <w:sz w:val="34"/>
          <w:szCs w:val="34"/>
        </w:rPr>
        <w:t xml:space="preserve"> </w:t>
      </w:r>
      <w:r w:rsidRPr="004E373F">
        <w:rPr>
          <w:rFonts w:asciiTheme="minorHAnsi" w:hAnsiTheme="minorHAnsi"/>
          <w:b/>
          <w:color w:val="002060"/>
          <w:sz w:val="34"/>
          <w:szCs w:val="34"/>
        </w:rPr>
        <w:t>della normalità, dalla logica del gregge”</w:t>
      </w:r>
    </w:p>
    <w:p w:rsidR="004E373F" w:rsidRPr="004E373F" w:rsidRDefault="0040585E" w:rsidP="0040585E">
      <w:pPr>
        <w:tabs>
          <w:tab w:val="left" w:pos="8565"/>
        </w:tabs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</w:p>
    <w:p w:rsidR="004E373F" w:rsidRPr="004E373F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4E373F" w:rsidRPr="004E373F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E373F">
        <w:rPr>
          <w:rFonts w:asciiTheme="minorHAnsi" w:hAnsiTheme="minorHAnsi"/>
          <w:sz w:val="26"/>
          <w:szCs w:val="26"/>
        </w:rPr>
        <w:t xml:space="preserve">“Eccentrica”, come quella di Giovanni Battista, </w:t>
      </w:r>
      <w:r w:rsidRPr="004E373F">
        <w:rPr>
          <w:rFonts w:asciiTheme="minorHAnsi" w:hAnsiTheme="minorHAnsi"/>
          <w:sz w:val="26"/>
          <w:szCs w:val="26"/>
        </w:rPr>
        <w:t xml:space="preserve">il profeta </w:t>
      </w:r>
      <w:r w:rsidRPr="004E373F">
        <w:rPr>
          <w:rFonts w:asciiTheme="minorHAnsi" w:hAnsiTheme="minorHAnsi"/>
          <w:sz w:val="26"/>
          <w:szCs w:val="26"/>
        </w:rPr>
        <w:t>precursore di Gesù. L’arcivescovo Lauro ha augurato così la vita a Francesco e Luca, i novelli preti ordinati in cattedrale nel pomeriggio di oggi, sabato 24 giugno. «Ben vengano – ha spiegato monsignor Tisi</w:t>
      </w:r>
      <w:r w:rsidRPr="004E373F">
        <w:rPr>
          <w:rFonts w:asciiTheme="minorHAnsi" w:hAnsiTheme="minorHAnsi"/>
          <w:sz w:val="26"/>
          <w:szCs w:val="26"/>
        </w:rPr>
        <w:t xml:space="preserve"> commentando il Vangelo odierno sulla nascita del Battista </w:t>
      </w:r>
      <w:r w:rsidRPr="004E373F">
        <w:rPr>
          <w:rFonts w:asciiTheme="minorHAnsi" w:hAnsiTheme="minorHAnsi"/>
          <w:sz w:val="26"/>
          <w:szCs w:val="26"/>
        </w:rPr>
        <w:t>–</w:t>
      </w:r>
      <w:r w:rsidRPr="004E373F">
        <w:rPr>
          <w:rFonts w:asciiTheme="minorHAnsi" w:hAnsiTheme="minorHAnsi"/>
          <w:sz w:val="26"/>
          <w:szCs w:val="26"/>
        </w:rPr>
        <w:t xml:space="preserve"> </w:t>
      </w:r>
      <w:r w:rsidRPr="004E373F">
        <w:rPr>
          <w:rFonts w:asciiTheme="minorHAnsi" w:hAnsiTheme="minorHAnsi"/>
          <w:sz w:val="26"/>
          <w:szCs w:val="26"/>
        </w:rPr>
        <w:t>queste vite eccentriche e antisistema. Abbiamo bisogno come il pane di uomini e donne che ci liberino dalla dittatura della normalità, dalla logica del gregge, del “così fan tutti”. I discepoli di Gesù di Nazareth hanno, nel loro DNA, l’essere alternativi, decentrati, spodestati».</w:t>
      </w:r>
    </w:p>
    <w:p w:rsidR="004E373F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4E373F" w:rsidRPr="004E373F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E373F">
        <w:rPr>
          <w:rFonts w:asciiTheme="minorHAnsi" w:hAnsiTheme="minorHAnsi"/>
          <w:sz w:val="26"/>
          <w:szCs w:val="26"/>
        </w:rPr>
        <w:t xml:space="preserve">Le parole risuonano nell’omelia, in una cattedrale gremita. Ci sono parenti e amici di Francesco Viganò, 26 anni di Romagnano e Luca Tomasi, 25 anni di Godenzo-Poia; tanti compaesani, parroci in testa; i rappresentanti delle comunità dove i due novelli hanno collaborato, durante gli anni di preparazione in Seminario. Non meno di 150 preti presenti - tra loro anche una decina dell’infermeria del clero - venuti per imporre, subito dopo il vescovo Lauro e l’emerito Bressan, le loro mani sul capo dei due nuovi confratelli e </w:t>
      </w:r>
      <w:r>
        <w:rPr>
          <w:rFonts w:asciiTheme="minorHAnsi" w:hAnsiTheme="minorHAnsi"/>
          <w:sz w:val="26"/>
          <w:szCs w:val="26"/>
        </w:rPr>
        <w:t xml:space="preserve">poi </w:t>
      </w:r>
      <w:r w:rsidRPr="004E373F">
        <w:rPr>
          <w:rFonts w:asciiTheme="minorHAnsi" w:hAnsiTheme="minorHAnsi"/>
          <w:sz w:val="26"/>
          <w:szCs w:val="26"/>
        </w:rPr>
        <w:t>abbracciarli</w:t>
      </w:r>
      <w:r>
        <w:rPr>
          <w:rFonts w:asciiTheme="minorHAnsi" w:hAnsiTheme="minorHAnsi"/>
          <w:sz w:val="26"/>
          <w:szCs w:val="26"/>
        </w:rPr>
        <w:t xml:space="preserve"> al termine della grande preghiera di ordinazione</w:t>
      </w:r>
      <w:r w:rsidRPr="004E373F">
        <w:rPr>
          <w:rFonts w:asciiTheme="minorHAnsi" w:hAnsiTheme="minorHAnsi"/>
          <w:sz w:val="26"/>
          <w:szCs w:val="26"/>
        </w:rPr>
        <w:t xml:space="preserve">.  </w:t>
      </w:r>
    </w:p>
    <w:p w:rsidR="004E373F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4E373F" w:rsidRPr="004E373F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E373F">
        <w:rPr>
          <w:rFonts w:asciiTheme="minorHAnsi" w:hAnsiTheme="minorHAnsi"/>
          <w:sz w:val="26"/>
          <w:szCs w:val="26"/>
        </w:rPr>
        <w:t xml:space="preserve">Da Tisi l’invito alla Chiesa trentina a “non rimpiangere il passato” </w:t>
      </w:r>
      <w:r>
        <w:rPr>
          <w:rFonts w:asciiTheme="minorHAnsi" w:hAnsiTheme="minorHAnsi"/>
          <w:sz w:val="26"/>
          <w:szCs w:val="26"/>
        </w:rPr>
        <w:t xml:space="preserve">per </w:t>
      </w:r>
      <w:r w:rsidRPr="004E373F">
        <w:rPr>
          <w:rFonts w:asciiTheme="minorHAnsi" w:hAnsiTheme="minorHAnsi"/>
          <w:sz w:val="26"/>
          <w:szCs w:val="26"/>
        </w:rPr>
        <w:t>essere</w:t>
      </w:r>
      <w:r>
        <w:rPr>
          <w:rFonts w:asciiTheme="minorHAnsi" w:hAnsiTheme="minorHAnsi"/>
          <w:sz w:val="26"/>
          <w:szCs w:val="26"/>
        </w:rPr>
        <w:t>,</w:t>
      </w:r>
      <w:r w:rsidRPr="004E373F">
        <w:rPr>
          <w:rFonts w:asciiTheme="minorHAnsi" w:hAnsiTheme="minorHAnsi"/>
          <w:sz w:val="26"/>
          <w:szCs w:val="26"/>
        </w:rPr>
        <w:t xml:space="preserve"> essa stessa</w:t>
      </w:r>
      <w:r>
        <w:rPr>
          <w:rFonts w:asciiTheme="minorHAnsi" w:hAnsiTheme="minorHAnsi"/>
          <w:sz w:val="26"/>
          <w:szCs w:val="26"/>
        </w:rPr>
        <w:t>,</w:t>
      </w:r>
      <w:r w:rsidRPr="004E373F">
        <w:rPr>
          <w:rFonts w:asciiTheme="minorHAnsi" w:hAnsiTheme="minorHAnsi"/>
          <w:sz w:val="26"/>
          <w:szCs w:val="26"/>
        </w:rPr>
        <w:t xml:space="preserve"> “eccentrica e non autocentrata” </w:t>
      </w:r>
      <w:r>
        <w:rPr>
          <w:rFonts w:asciiTheme="minorHAnsi" w:hAnsiTheme="minorHAnsi"/>
          <w:sz w:val="26"/>
          <w:szCs w:val="26"/>
        </w:rPr>
        <w:t xml:space="preserve">e </w:t>
      </w:r>
      <w:r w:rsidRPr="004E373F">
        <w:rPr>
          <w:rFonts w:asciiTheme="minorHAnsi" w:hAnsiTheme="minorHAnsi"/>
          <w:sz w:val="26"/>
          <w:szCs w:val="26"/>
        </w:rPr>
        <w:t>“tornare al largo”</w:t>
      </w:r>
      <w:r>
        <w:rPr>
          <w:rFonts w:asciiTheme="minorHAnsi" w:hAnsiTheme="minorHAnsi"/>
          <w:sz w:val="26"/>
          <w:szCs w:val="26"/>
        </w:rPr>
        <w:t xml:space="preserve"> </w:t>
      </w:r>
      <w:r w:rsidRPr="004E373F">
        <w:rPr>
          <w:rFonts w:asciiTheme="minorHAnsi" w:hAnsiTheme="minorHAnsi"/>
          <w:sz w:val="26"/>
          <w:szCs w:val="26"/>
        </w:rPr>
        <w:t>dando vita a “comunità abitate da uomini e donne pacifici, pazienti, dal cuore grande, nutriti della Parola di Dio”.</w:t>
      </w:r>
    </w:p>
    <w:p w:rsidR="00967B0E" w:rsidRDefault="004E373F" w:rsidP="004E373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E373F">
        <w:rPr>
          <w:rFonts w:asciiTheme="minorHAnsi" w:hAnsiTheme="minorHAnsi"/>
          <w:sz w:val="26"/>
          <w:szCs w:val="26"/>
        </w:rPr>
        <w:t>All’inizio della celebrazione, resa solenne dal coro della cattedrale arricchito per l’occasione dai coristi parrocchiali di Bleggio e Lomaso e da</w:t>
      </w:r>
      <w:r>
        <w:rPr>
          <w:rFonts w:asciiTheme="minorHAnsi" w:hAnsiTheme="minorHAnsi"/>
          <w:sz w:val="26"/>
          <w:szCs w:val="26"/>
        </w:rPr>
        <w:t>i</w:t>
      </w:r>
      <w:r w:rsidRPr="004E373F">
        <w:rPr>
          <w:rFonts w:asciiTheme="minorHAnsi" w:hAnsiTheme="minorHAnsi"/>
          <w:sz w:val="26"/>
          <w:szCs w:val="26"/>
        </w:rPr>
        <w:t xml:space="preserve"> cor</w:t>
      </w:r>
      <w:r>
        <w:rPr>
          <w:rFonts w:asciiTheme="minorHAnsi" w:hAnsiTheme="minorHAnsi"/>
          <w:sz w:val="26"/>
          <w:szCs w:val="26"/>
        </w:rPr>
        <w:t>i</w:t>
      </w:r>
      <w:r w:rsidRPr="004E373F">
        <w:rPr>
          <w:rFonts w:asciiTheme="minorHAnsi" w:hAnsiTheme="minorHAnsi"/>
          <w:sz w:val="26"/>
          <w:szCs w:val="26"/>
        </w:rPr>
        <w:t xml:space="preserve"> giovanil</w:t>
      </w:r>
      <w:r>
        <w:rPr>
          <w:rFonts w:asciiTheme="minorHAnsi" w:hAnsiTheme="minorHAnsi"/>
          <w:sz w:val="26"/>
          <w:szCs w:val="26"/>
        </w:rPr>
        <w:t xml:space="preserve">i di Ravina, Romagnano </w:t>
      </w:r>
      <w:r w:rsidRPr="004E373F">
        <w:rPr>
          <w:rFonts w:asciiTheme="minorHAnsi" w:hAnsiTheme="minorHAnsi"/>
          <w:sz w:val="26"/>
          <w:szCs w:val="26"/>
        </w:rPr>
        <w:t xml:space="preserve">e Mattarello, il vescovo Lauro ha ricordato altri due giovani trentini che hanno deciso di consacrare la loro vita per il Vangelo: Matteo </w:t>
      </w:r>
      <w:proofErr w:type="spellStart"/>
      <w:r w:rsidRPr="004E373F">
        <w:rPr>
          <w:rFonts w:asciiTheme="minorHAnsi" w:hAnsiTheme="minorHAnsi"/>
          <w:sz w:val="26"/>
          <w:szCs w:val="26"/>
        </w:rPr>
        <w:t>Chiarani</w:t>
      </w:r>
      <w:proofErr w:type="spellEnd"/>
      <w:r w:rsidRPr="004E373F">
        <w:rPr>
          <w:rFonts w:asciiTheme="minorHAnsi" w:hAnsiTheme="minorHAnsi"/>
          <w:sz w:val="26"/>
          <w:szCs w:val="26"/>
        </w:rPr>
        <w:t xml:space="preserve">, di Drena, salesiano ordinato prete oggi a Verona e il cappuccino fra Luca Pedrotti di Vigo Cavedine, prossimo all’ordinazione. </w:t>
      </w:r>
    </w:p>
    <w:p w:rsidR="0040585E" w:rsidRDefault="0040585E" w:rsidP="004E373F">
      <w:pPr>
        <w:spacing w:line="276" w:lineRule="auto"/>
        <w:jc w:val="both"/>
      </w:pPr>
      <w:r>
        <w:rPr>
          <w:rFonts w:asciiTheme="minorHAnsi" w:hAnsiTheme="minorHAnsi"/>
          <w:sz w:val="26"/>
          <w:szCs w:val="26"/>
        </w:rPr>
        <w:t xml:space="preserve">Un ricordo anche per il diacono </w:t>
      </w:r>
      <w:r w:rsidR="00C47927">
        <w:rPr>
          <w:rFonts w:asciiTheme="minorHAnsi" w:hAnsiTheme="minorHAnsi"/>
          <w:sz w:val="26"/>
          <w:szCs w:val="26"/>
        </w:rPr>
        <w:t xml:space="preserve">permanente </w:t>
      </w:r>
      <w:proofErr w:type="spellStart"/>
      <w:r w:rsidR="00967B0E">
        <w:rPr>
          <w:rFonts w:asciiTheme="minorHAnsi" w:hAnsiTheme="minorHAnsi"/>
          <w:sz w:val="26"/>
          <w:szCs w:val="26"/>
        </w:rPr>
        <w:t>Gianantonio</w:t>
      </w:r>
      <w:proofErr w:type="spellEnd"/>
      <w:r w:rsidR="00967B0E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967B0E">
        <w:rPr>
          <w:rFonts w:asciiTheme="minorHAnsi" w:hAnsiTheme="minorHAnsi"/>
          <w:sz w:val="26"/>
          <w:szCs w:val="26"/>
        </w:rPr>
        <w:t>Nodari</w:t>
      </w:r>
      <w:proofErr w:type="spellEnd"/>
      <w:r w:rsidR="00967B0E">
        <w:rPr>
          <w:rFonts w:asciiTheme="minorHAnsi" w:hAnsiTheme="minorHAnsi"/>
          <w:sz w:val="26"/>
          <w:szCs w:val="26"/>
        </w:rPr>
        <w:t>, scomparso oggi a Torbole all’età di 77 anni</w:t>
      </w:r>
      <w:bookmarkStart w:id="0" w:name="_GoBack"/>
      <w:bookmarkEnd w:id="0"/>
      <w:r w:rsidR="00967B0E">
        <w:rPr>
          <w:rFonts w:asciiTheme="minorHAnsi" w:hAnsiTheme="minorHAnsi"/>
          <w:sz w:val="26"/>
          <w:szCs w:val="26"/>
        </w:rPr>
        <w:t xml:space="preserve">. </w:t>
      </w:r>
    </w:p>
    <w:sectPr w:rsidR="0040585E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0585E"/>
    <w:rsid w:val="00430624"/>
    <w:rsid w:val="004D254F"/>
    <w:rsid w:val="004E0F86"/>
    <w:rsid w:val="004E27F4"/>
    <w:rsid w:val="004E373F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67B0E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47927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4BC9-A215-4AA6-BC06-BA14EC01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2017-06-20T14:04:00Z</cp:lastPrinted>
  <dcterms:created xsi:type="dcterms:W3CDTF">2017-06-24T15:32:00Z</dcterms:created>
  <dcterms:modified xsi:type="dcterms:W3CDTF">2017-06-24T16:02:00Z</dcterms:modified>
</cp:coreProperties>
</file>