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F56CB" w14:textId="77777777"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14:paraId="6C374399" w14:textId="77777777"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14:paraId="50FD27DD" w14:textId="77777777"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14:paraId="672A6659" w14:textId="77777777"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14:paraId="1C7D3FE3" w14:textId="77777777" w:rsidR="00AF7459" w:rsidRDefault="002F0051" w:rsidP="5645A264">
      <w:pPr>
        <w:pStyle w:val="Contenutotabella"/>
        <w:tabs>
          <w:tab w:val="left" w:pos="7371"/>
          <w:tab w:val="left" w:pos="8080"/>
          <w:tab w:val="left" w:pos="8505"/>
        </w:tabs>
        <w:rPr>
          <w:rFonts w:asciiTheme="minorHAnsi" w:hAnsiTheme="minorHAnsi" w:cs="Arial"/>
          <w:color w:val="002060"/>
          <w:sz w:val="22"/>
          <w:szCs w:val="22"/>
        </w:rPr>
      </w:pPr>
      <w:r w:rsidRPr="50102A17">
        <w:rPr>
          <w:rFonts w:asciiTheme="minorHAnsi" w:hAnsiTheme="minorHAnsi" w:cs="Arial"/>
          <w:color w:val="002060"/>
          <w:sz w:val="22"/>
          <w:szCs w:val="22"/>
        </w:rPr>
        <w:t xml:space="preserve">Comunicato stampa n° </w:t>
      </w:r>
      <w:r w:rsidR="00D66468" w:rsidRPr="50102A17">
        <w:rPr>
          <w:rFonts w:asciiTheme="minorHAnsi" w:hAnsiTheme="minorHAnsi" w:cs="Arial"/>
          <w:color w:val="002060"/>
          <w:sz w:val="22"/>
          <w:szCs w:val="22"/>
        </w:rPr>
        <w:t>1</w:t>
      </w:r>
      <w:r w:rsidR="00AF7459">
        <w:rPr>
          <w:rFonts w:asciiTheme="minorHAnsi" w:hAnsiTheme="minorHAnsi" w:cs="Arial"/>
          <w:color w:val="002060"/>
          <w:sz w:val="22"/>
          <w:szCs w:val="22"/>
        </w:rPr>
        <w:t>5/</w:t>
      </w:r>
      <w:r w:rsidRPr="50102A17">
        <w:rPr>
          <w:rFonts w:asciiTheme="minorHAnsi" w:hAnsiTheme="minorHAnsi" w:cs="Arial"/>
          <w:color w:val="002060"/>
          <w:sz w:val="22"/>
          <w:szCs w:val="22"/>
        </w:rPr>
        <w:t>1</w:t>
      </w:r>
      <w:r w:rsidR="00D66468" w:rsidRPr="50102A17">
        <w:rPr>
          <w:rFonts w:asciiTheme="minorHAnsi" w:hAnsiTheme="minorHAnsi" w:cs="Arial"/>
          <w:color w:val="002060"/>
          <w:sz w:val="22"/>
          <w:szCs w:val="22"/>
        </w:rPr>
        <w:t>9</w:t>
      </w:r>
      <w:r w:rsidRPr="50102A17">
        <w:rPr>
          <w:rFonts w:asciiTheme="minorHAnsi" w:hAnsiTheme="minorHAnsi" w:cs="Arial"/>
          <w:color w:val="002060"/>
          <w:sz w:val="22"/>
          <w:szCs w:val="22"/>
        </w:rPr>
        <w:t xml:space="preserve"> </w:t>
      </w:r>
      <w:r w:rsidR="00D66468" w:rsidRPr="50102A17">
        <w:rPr>
          <w:rFonts w:asciiTheme="minorHAnsi" w:hAnsiTheme="minorHAnsi" w:cs="Arial"/>
          <w:color w:val="002060"/>
          <w:sz w:val="22"/>
          <w:szCs w:val="22"/>
        </w:rPr>
        <w:t xml:space="preserve"> </w:t>
      </w:r>
    </w:p>
    <w:p w14:paraId="634CA91E" w14:textId="0FBE8EE9" w:rsidR="00D66468" w:rsidRDefault="00D66468" w:rsidP="5645A264">
      <w:pPr>
        <w:pStyle w:val="Contenutotabella"/>
        <w:tabs>
          <w:tab w:val="left" w:pos="7371"/>
          <w:tab w:val="left" w:pos="8080"/>
          <w:tab w:val="left" w:pos="8505"/>
        </w:tabs>
        <w:rPr>
          <w:rFonts w:asciiTheme="minorHAnsi" w:hAnsiTheme="minorHAnsi" w:cs="Arial"/>
          <w:color w:val="002060"/>
          <w:sz w:val="22"/>
          <w:szCs w:val="22"/>
        </w:rPr>
      </w:pPr>
      <w:bookmarkStart w:id="0" w:name="_GoBack"/>
      <w:bookmarkEnd w:id="0"/>
      <w:r w:rsidRPr="50102A17">
        <w:rPr>
          <w:rFonts w:asciiTheme="minorHAnsi" w:hAnsiTheme="minorHAnsi" w:cs="Arial"/>
          <w:color w:val="002060"/>
          <w:sz w:val="22"/>
          <w:szCs w:val="22"/>
        </w:rPr>
        <w:t xml:space="preserve">   </w:t>
      </w:r>
      <w:r w:rsidR="00160AD2" w:rsidRPr="50102A17">
        <w:rPr>
          <w:rFonts w:asciiTheme="minorHAnsi" w:hAnsiTheme="minorHAnsi" w:cs="Arial"/>
          <w:color w:val="002060"/>
          <w:sz w:val="22"/>
          <w:szCs w:val="22"/>
        </w:rPr>
        <w:t xml:space="preserve"> </w:t>
      </w:r>
      <w:r w:rsidR="00E8081B" w:rsidRPr="50102A17">
        <w:rPr>
          <w:rFonts w:asciiTheme="minorHAnsi" w:hAnsiTheme="minorHAnsi" w:cs="Arial"/>
          <w:color w:val="002060"/>
          <w:sz w:val="22"/>
          <w:szCs w:val="22"/>
        </w:rPr>
        <w:t xml:space="preserve">     </w:t>
      </w:r>
      <w:r w:rsidR="00826CF6" w:rsidRPr="50102A17">
        <w:rPr>
          <w:rFonts w:asciiTheme="minorHAnsi" w:hAnsiTheme="minorHAnsi" w:cs="Arial"/>
          <w:color w:val="002060"/>
          <w:sz w:val="22"/>
          <w:szCs w:val="22"/>
        </w:rPr>
        <w:t xml:space="preserve"> </w:t>
      </w:r>
      <w:r w:rsidR="00E8081B" w:rsidRPr="50102A17">
        <w:rPr>
          <w:rFonts w:asciiTheme="minorHAnsi" w:hAnsiTheme="minorHAnsi" w:cs="Arial"/>
          <w:color w:val="002060"/>
          <w:sz w:val="22"/>
          <w:szCs w:val="22"/>
        </w:rPr>
        <w:t xml:space="preserve">  </w:t>
      </w:r>
      <w:r w:rsidR="001132DE" w:rsidRPr="50102A17">
        <w:rPr>
          <w:rFonts w:asciiTheme="minorHAnsi" w:hAnsiTheme="minorHAnsi" w:cs="Arial"/>
          <w:color w:val="002060"/>
          <w:sz w:val="22"/>
          <w:szCs w:val="22"/>
        </w:rPr>
        <w:t xml:space="preserve">     </w:t>
      </w:r>
      <w:r w:rsidR="00D954D6" w:rsidRPr="50102A17">
        <w:rPr>
          <w:rFonts w:asciiTheme="minorHAnsi" w:hAnsiTheme="minorHAnsi" w:cs="Arial"/>
          <w:color w:val="002060"/>
          <w:sz w:val="22"/>
          <w:szCs w:val="22"/>
        </w:rPr>
        <w:t xml:space="preserve">                                                                  </w:t>
      </w:r>
      <w:r w:rsidRPr="50102A17">
        <w:rPr>
          <w:rFonts w:asciiTheme="minorHAnsi" w:hAnsiTheme="minorHAnsi" w:cs="Arial"/>
          <w:color w:val="002060"/>
          <w:sz w:val="22"/>
          <w:szCs w:val="22"/>
        </w:rPr>
        <w:t xml:space="preserve">        </w:t>
      </w:r>
      <w:r w:rsidR="002F0051" w:rsidRPr="008E563F">
        <w:rPr>
          <w:rFonts w:asciiTheme="minorHAnsi" w:hAnsiTheme="minorHAnsi" w:cs="Arial"/>
          <w:color w:val="002060"/>
          <w:sz w:val="22"/>
          <w:szCs w:val="22"/>
        </w:rPr>
        <w:tab/>
      </w:r>
      <w:r w:rsidR="00E8081B" w:rsidRPr="50102A17">
        <w:rPr>
          <w:rFonts w:asciiTheme="minorHAnsi" w:hAnsiTheme="minorHAnsi" w:cs="Arial"/>
          <w:color w:val="002060"/>
          <w:sz w:val="22"/>
          <w:szCs w:val="22"/>
        </w:rPr>
        <w:t xml:space="preserve">  </w:t>
      </w:r>
      <w:r w:rsidRPr="50102A17">
        <w:rPr>
          <w:rFonts w:asciiTheme="minorHAnsi" w:hAnsiTheme="minorHAnsi" w:cs="Arial"/>
          <w:color w:val="002060"/>
          <w:sz w:val="22"/>
          <w:szCs w:val="22"/>
        </w:rPr>
        <w:t xml:space="preserve">  </w:t>
      </w:r>
      <w:r w:rsidR="002F0051" w:rsidRPr="50102A17">
        <w:rPr>
          <w:rFonts w:asciiTheme="minorHAnsi" w:hAnsiTheme="minorHAnsi" w:cs="Arial"/>
          <w:color w:val="002060"/>
          <w:sz w:val="22"/>
          <w:szCs w:val="22"/>
        </w:rPr>
        <w:t>Trento, 17</w:t>
      </w:r>
      <w:r w:rsidR="00DA536C" w:rsidRPr="50102A17">
        <w:rPr>
          <w:rFonts w:asciiTheme="minorHAnsi" w:hAnsiTheme="minorHAnsi" w:cs="Arial"/>
          <w:color w:val="002060"/>
          <w:sz w:val="22"/>
          <w:szCs w:val="22"/>
        </w:rPr>
        <w:t xml:space="preserve"> marzo</w:t>
      </w:r>
      <w:r w:rsidRPr="50102A17">
        <w:rPr>
          <w:rFonts w:asciiTheme="minorHAnsi" w:hAnsiTheme="minorHAnsi" w:cs="Arial"/>
          <w:color w:val="002060"/>
          <w:sz w:val="22"/>
          <w:szCs w:val="22"/>
        </w:rPr>
        <w:t xml:space="preserve"> 2019</w:t>
      </w:r>
    </w:p>
    <w:p w14:paraId="0A16A127" w14:textId="113C200F" w:rsidR="5645A264" w:rsidRDefault="5645A264" w:rsidP="5645A264">
      <w:pPr>
        <w:pStyle w:val="Contenutotabella"/>
        <w:rPr>
          <w:rFonts w:asciiTheme="minorHAnsi" w:hAnsiTheme="minorHAnsi" w:cs="Arial"/>
          <w:color w:val="002060"/>
          <w:sz w:val="22"/>
          <w:szCs w:val="22"/>
        </w:rPr>
      </w:pPr>
    </w:p>
    <w:p w14:paraId="5BB2EF65" w14:textId="591F7080" w:rsidR="5645A264" w:rsidRDefault="5645A264" w:rsidP="5645A264">
      <w:pPr>
        <w:pStyle w:val="Contenutotabella"/>
        <w:jc w:val="center"/>
        <w:rPr>
          <w:rFonts w:asciiTheme="minorHAnsi" w:hAnsiTheme="minorHAnsi" w:cs="Arial"/>
          <w:b/>
          <w:bCs/>
          <w:color w:val="002060"/>
          <w:sz w:val="28"/>
          <w:szCs w:val="28"/>
        </w:rPr>
      </w:pPr>
      <w:r w:rsidRPr="5645A264">
        <w:rPr>
          <w:rFonts w:asciiTheme="minorHAnsi" w:hAnsiTheme="minorHAnsi" w:cs="Arial"/>
          <w:b/>
          <w:bCs/>
          <w:color w:val="002060"/>
          <w:sz w:val="32"/>
          <w:szCs w:val="32"/>
        </w:rPr>
        <w:t xml:space="preserve">Cattedra del Confronto, il francescano Patton e l’islamico </w:t>
      </w:r>
      <w:proofErr w:type="spellStart"/>
      <w:r w:rsidRPr="5645A264">
        <w:rPr>
          <w:rFonts w:asciiTheme="minorHAnsi" w:hAnsiTheme="minorHAnsi" w:cs="Arial"/>
          <w:b/>
          <w:bCs/>
          <w:color w:val="002060"/>
          <w:sz w:val="32"/>
          <w:szCs w:val="32"/>
        </w:rPr>
        <w:t>Mokrane</w:t>
      </w:r>
      <w:proofErr w:type="spellEnd"/>
      <w:r w:rsidRPr="5645A264">
        <w:rPr>
          <w:rFonts w:asciiTheme="minorHAnsi" w:hAnsiTheme="minorHAnsi" w:cs="Arial"/>
          <w:b/>
          <w:bCs/>
          <w:color w:val="002060"/>
          <w:sz w:val="32"/>
          <w:szCs w:val="32"/>
        </w:rPr>
        <w:t xml:space="preserve"> dialogano sulla “mitezza” </w:t>
      </w:r>
      <w:r w:rsidRPr="5645A264">
        <w:rPr>
          <w:rFonts w:asciiTheme="minorHAnsi" w:hAnsiTheme="minorHAnsi" w:cs="Arial"/>
          <w:b/>
          <w:bCs/>
          <w:color w:val="002060"/>
          <w:sz w:val="28"/>
          <w:szCs w:val="28"/>
        </w:rPr>
        <w:t>(domani, Sala Cooperazione ore 20.45)</w:t>
      </w:r>
    </w:p>
    <w:p w14:paraId="5152070D" w14:textId="0D10924F" w:rsidR="5645A264" w:rsidRDefault="5645A264" w:rsidP="5645A264">
      <w:pPr>
        <w:pStyle w:val="Contenutotabella"/>
        <w:rPr>
          <w:rFonts w:asciiTheme="minorHAnsi" w:hAnsiTheme="minorHAnsi" w:cs="Arial"/>
          <w:color w:val="002060"/>
          <w:sz w:val="22"/>
          <w:szCs w:val="22"/>
        </w:rPr>
      </w:pPr>
      <w:r w:rsidRPr="5645A264">
        <w:rPr>
          <w:rFonts w:asciiTheme="minorHAnsi" w:hAnsiTheme="minorHAnsi" w:cs="Arial"/>
          <w:color w:val="002060"/>
          <w:sz w:val="22"/>
          <w:szCs w:val="22"/>
        </w:rPr>
        <w:t xml:space="preserve"> </w:t>
      </w:r>
    </w:p>
    <w:p w14:paraId="6101C720" w14:textId="7741D986" w:rsidR="5645A264" w:rsidRDefault="7DBCA4C7" w:rsidP="7DBCA4C7">
      <w:pPr>
        <w:jc w:val="both"/>
        <w:rPr>
          <w:rFonts w:asciiTheme="minorHAnsi" w:eastAsiaTheme="minorEastAsia" w:hAnsiTheme="minorHAnsi" w:cstheme="minorBidi"/>
          <w:sz w:val="26"/>
          <w:szCs w:val="26"/>
        </w:rPr>
      </w:pPr>
      <w:r w:rsidRPr="7DBCA4C7">
        <w:rPr>
          <w:rFonts w:asciiTheme="minorHAnsi" w:eastAsiaTheme="minorEastAsia" w:hAnsiTheme="minorHAnsi" w:cstheme="minorBidi"/>
          <w:sz w:val="26"/>
          <w:szCs w:val="26"/>
        </w:rPr>
        <w:t xml:space="preserve">Seconda tappa della Cattedra del Confronto 2019, dedicata alle </w:t>
      </w:r>
      <w:r w:rsidRPr="7DBCA4C7">
        <w:rPr>
          <w:rFonts w:asciiTheme="minorHAnsi" w:eastAsiaTheme="minorEastAsia" w:hAnsiTheme="minorHAnsi" w:cstheme="minorBidi"/>
          <w:b/>
          <w:bCs/>
          <w:sz w:val="26"/>
          <w:szCs w:val="26"/>
        </w:rPr>
        <w:t>sfide della convivenza</w:t>
      </w:r>
      <w:r w:rsidRPr="7DBCA4C7">
        <w:rPr>
          <w:rFonts w:asciiTheme="minorHAnsi" w:eastAsiaTheme="minorEastAsia" w:hAnsiTheme="minorHAnsi" w:cstheme="minorBidi"/>
          <w:sz w:val="26"/>
          <w:szCs w:val="26"/>
        </w:rPr>
        <w:t xml:space="preserve">. Domani, </w:t>
      </w:r>
      <w:r w:rsidRPr="7DBCA4C7">
        <w:rPr>
          <w:rFonts w:asciiTheme="minorHAnsi" w:eastAsiaTheme="minorEastAsia" w:hAnsiTheme="minorHAnsi" w:cstheme="minorBidi"/>
          <w:b/>
          <w:bCs/>
          <w:sz w:val="26"/>
          <w:szCs w:val="26"/>
        </w:rPr>
        <w:t>lunedì 18 marzo</w:t>
      </w:r>
      <w:r w:rsidRPr="7DBCA4C7">
        <w:rPr>
          <w:rFonts w:asciiTheme="minorHAnsi" w:eastAsiaTheme="minorEastAsia" w:hAnsiTheme="minorHAnsi" w:cstheme="minorBidi"/>
          <w:sz w:val="26"/>
          <w:szCs w:val="26"/>
        </w:rPr>
        <w:t>, a Trento dialogheranno attorno alla parola “</w:t>
      </w:r>
      <w:r w:rsidRPr="7DBCA4C7">
        <w:rPr>
          <w:rFonts w:asciiTheme="minorHAnsi" w:eastAsiaTheme="minorEastAsia" w:hAnsiTheme="minorHAnsi" w:cstheme="minorBidi"/>
          <w:b/>
          <w:bCs/>
          <w:sz w:val="26"/>
          <w:szCs w:val="26"/>
        </w:rPr>
        <w:t>mitezza</w:t>
      </w:r>
      <w:r w:rsidRPr="7DBCA4C7">
        <w:rPr>
          <w:rFonts w:asciiTheme="minorHAnsi" w:eastAsiaTheme="minorEastAsia" w:hAnsiTheme="minorHAnsi" w:cstheme="minorBidi"/>
          <w:sz w:val="26"/>
          <w:szCs w:val="26"/>
        </w:rPr>
        <w:t xml:space="preserve">” il francescano trentino </w:t>
      </w:r>
      <w:r w:rsidRPr="7DBCA4C7">
        <w:rPr>
          <w:rFonts w:asciiTheme="minorHAnsi" w:eastAsiaTheme="minorEastAsia" w:hAnsiTheme="minorHAnsi" w:cstheme="minorBidi"/>
          <w:b/>
          <w:bCs/>
          <w:sz w:val="26"/>
          <w:szCs w:val="26"/>
        </w:rPr>
        <w:t>padre Francesco Patton</w:t>
      </w:r>
      <w:r w:rsidRPr="7DBCA4C7">
        <w:rPr>
          <w:rFonts w:asciiTheme="minorHAnsi" w:eastAsiaTheme="minorEastAsia" w:hAnsiTheme="minorHAnsi" w:cstheme="minorBidi"/>
          <w:sz w:val="26"/>
          <w:szCs w:val="26"/>
        </w:rPr>
        <w:t xml:space="preserve">, Custode di Terra Santa e il teologo islamico </w:t>
      </w:r>
      <w:proofErr w:type="spellStart"/>
      <w:r w:rsidRPr="7DBCA4C7">
        <w:rPr>
          <w:rFonts w:asciiTheme="minorHAnsi" w:eastAsiaTheme="minorEastAsia" w:hAnsiTheme="minorHAnsi" w:cstheme="minorBidi"/>
          <w:b/>
          <w:bCs/>
          <w:sz w:val="26"/>
          <w:szCs w:val="26"/>
        </w:rPr>
        <w:t>Adnane</w:t>
      </w:r>
      <w:proofErr w:type="spellEnd"/>
      <w:r w:rsidRPr="7DBCA4C7">
        <w:rPr>
          <w:rFonts w:asciiTheme="minorHAnsi" w:eastAsiaTheme="minorEastAsia" w:hAnsiTheme="minorHAnsi" w:cstheme="minorBidi"/>
          <w:b/>
          <w:bCs/>
          <w:sz w:val="26"/>
          <w:szCs w:val="26"/>
        </w:rPr>
        <w:t xml:space="preserve"> </w:t>
      </w:r>
      <w:proofErr w:type="spellStart"/>
      <w:r w:rsidRPr="7DBCA4C7">
        <w:rPr>
          <w:rFonts w:asciiTheme="minorHAnsi" w:eastAsiaTheme="minorEastAsia" w:hAnsiTheme="minorHAnsi" w:cstheme="minorBidi"/>
          <w:b/>
          <w:bCs/>
          <w:sz w:val="26"/>
          <w:szCs w:val="26"/>
        </w:rPr>
        <w:t>Mokrani</w:t>
      </w:r>
      <w:proofErr w:type="spellEnd"/>
      <w:r w:rsidRPr="7DBCA4C7">
        <w:rPr>
          <w:rFonts w:asciiTheme="minorHAnsi" w:eastAsiaTheme="minorEastAsia" w:hAnsiTheme="minorHAnsi" w:cstheme="minorBidi"/>
          <w:sz w:val="26"/>
          <w:szCs w:val="26"/>
        </w:rPr>
        <w:t>. L’appuntamento è alla Sala della Cooperazione ad ore 20.45.</w:t>
      </w:r>
    </w:p>
    <w:p w14:paraId="14291754" w14:textId="4347FDD7" w:rsidR="5645A264" w:rsidRDefault="5645A264" w:rsidP="5645A264">
      <w:pPr>
        <w:jc w:val="both"/>
        <w:rPr>
          <w:rFonts w:asciiTheme="minorHAnsi" w:eastAsiaTheme="minorEastAsia" w:hAnsiTheme="minorHAnsi" w:cstheme="minorBidi"/>
          <w:sz w:val="26"/>
          <w:szCs w:val="26"/>
        </w:rPr>
      </w:pPr>
      <w:r w:rsidRPr="5645A264">
        <w:rPr>
          <w:rFonts w:asciiTheme="minorHAnsi" w:eastAsiaTheme="minorEastAsia" w:hAnsiTheme="minorHAnsi" w:cstheme="minorBidi"/>
          <w:sz w:val="26"/>
          <w:szCs w:val="26"/>
        </w:rPr>
        <w:t xml:space="preserve">La Cattedra del Confronto, promossa dall’Area Cultura della Diocesi di Trento, con la collaborazione di alcuni docenti dell’ateneo trentino, è iniziata lunedì 11 marzo con la parola “umiltà” (a confronto la teologa Stella Morra con la pedagogista Luigina </w:t>
      </w:r>
      <w:proofErr w:type="spellStart"/>
      <w:r w:rsidRPr="5645A264">
        <w:rPr>
          <w:rFonts w:asciiTheme="minorHAnsi" w:eastAsiaTheme="minorEastAsia" w:hAnsiTheme="minorHAnsi" w:cstheme="minorBidi"/>
          <w:sz w:val="26"/>
          <w:szCs w:val="26"/>
        </w:rPr>
        <w:t>Mortari</w:t>
      </w:r>
      <w:proofErr w:type="spellEnd"/>
      <w:r w:rsidRPr="5645A264">
        <w:rPr>
          <w:rFonts w:asciiTheme="minorHAnsi" w:eastAsiaTheme="minorEastAsia" w:hAnsiTheme="minorHAnsi" w:cstheme="minorBidi"/>
          <w:sz w:val="26"/>
          <w:szCs w:val="26"/>
        </w:rPr>
        <w:t xml:space="preserve">) e proseguirà poi </w:t>
      </w:r>
      <w:r w:rsidRPr="5645A264">
        <w:rPr>
          <w:rFonts w:asciiTheme="minorHAnsi" w:eastAsiaTheme="minorEastAsia" w:hAnsiTheme="minorHAnsi" w:cstheme="minorBidi"/>
          <w:b/>
          <w:bCs/>
          <w:sz w:val="26"/>
          <w:szCs w:val="26"/>
        </w:rPr>
        <w:t xml:space="preserve">lunedì 25 marzo </w:t>
      </w:r>
      <w:r w:rsidRPr="5645A264">
        <w:rPr>
          <w:rFonts w:asciiTheme="minorHAnsi" w:eastAsiaTheme="minorEastAsia" w:hAnsiTheme="minorHAnsi" w:cstheme="minorBidi"/>
          <w:sz w:val="26"/>
          <w:szCs w:val="26"/>
        </w:rPr>
        <w:t>con il tema “</w:t>
      </w:r>
      <w:r w:rsidRPr="5645A264">
        <w:rPr>
          <w:rFonts w:asciiTheme="minorHAnsi" w:eastAsiaTheme="minorEastAsia" w:hAnsiTheme="minorHAnsi" w:cstheme="minorBidi"/>
          <w:b/>
          <w:bCs/>
          <w:sz w:val="26"/>
          <w:szCs w:val="26"/>
        </w:rPr>
        <w:t>purezza</w:t>
      </w:r>
      <w:r w:rsidRPr="5645A264">
        <w:rPr>
          <w:rFonts w:asciiTheme="minorHAnsi" w:eastAsiaTheme="minorEastAsia" w:hAnsiTheme="minorHAnsi" w:cstheme="minorBidi"/>
          <w:sz w:val="26"/>
          <w:szCs w:val="26"/>
        </w:rPr>
        <w:t>”: ne parleranno Riccardo Di Segni, rabbino capo di Roma e il teologo Marcello Neri.</w:t>
      </w:r>
    </w:p>
    <w:p w14:paraId="22A72B94" w14:textId="73C7E281" w:rsidR="5645A264" w:rsidRDefault="5645A264" w:rsidP="5645A264">
      <w:pPr>
        <w:rPr>
          <w:rFonts w:asciiTheme="minorHAnsi" w:eastAsiaTheme="minorEastAsia" w:hAnsiTheme="minorHAnsi" w:cstheme="minorBidi"/>
          <w:sz w:val="26"/>
          <w:szCs w:val="26"/>
        </w:rPr>
      </w:pPr>
    </w:p>
    <w:p w14:paraId="55EC957C" w14:textId="1DD8EE39" w:rsidR="5645A264" w:rsidRDefault="1C22256C" w:rsidP="1C22256C">
      <w:pPr>
        <w:rPr>
          <w:rFonts w:asciiTheme="minorHAnsi" w:eastAsiaTheme="minorEastAsia" w:hAnsiTheme="minorHAnsi" w:cstheme="minorBidi"/>
          <w:sz w:val="26"/>
          <w:szCs w:val="26"/>
        </w:rPr>
      </w:pPr>
      <w:r w:rsidRPr="1C22256C">
        <w:rPr>
          <w:rFonts w:asciiTheme="minorHAnsi" w:eastAsiaTheme="minorEastAsia" w:hAnsiTheme="minorHAnsi" w:cstheme="minorBidi"/>
          <w:sz w:val="26"/>
          <w:szCs w:val="26"/>
        </w:rPr>
        <w:t>Di seguito alcune note biografiche sui relatori di domani:</w:t>
      </w:r>
    </w:p>
    <w:p w14:paraId="02E0B184" w14:textId="7A772D1A" w:rsidR="5645A264" w:rsidRDefault="5645A264"/>
    <w:p w14:paraId="581167E0" w14:textId="38C419DA" w:rsidR="5645A264" w:rsidRDefault="5645A264" w:rsidP="5645A264">
      <w:pPr>
        <w:rPr>
          <w:rFonts w:asciiTheme="minorHAnsi" w:eastAsiaTheme="minorEastAsia" w:hAnsiTheme="minorHAnsi" w:cstheme="minorBidi"/>
          <w:b/>
          <w:bCs/>
          <w:sz w:val="12"/>
          <w:szCs w:val="12"/>
        </w:rPr>
      </w:pPr>
      <w:r w:rsidRPr="5645A264">
        <w:rPr>
          <w:rFonts w:asciiTheme="minorHAnsi" w:eastAsiaTheme="minorEastAsia" w:hAnsiTheme="minorHAnsi" w:cstheme="minorBidi"/>
          <w:b/>
          <w:bCs/>
        </w:rPr>
        <w:t xml:space="preserve">Fra Francesco Patton </w:t>
      </w:r>
    </w:p>
    <w:p w14:paraId="6398C2F1" w14:textId="49241D3F" w:rsidR="5645A264" w:rsidRDefault="5645A264" w:rsidP="5645A264">
      <w:pPr>
        <w:rPr>
          <w:rFonts w:asciiTheme="minorHAnsi" w:eastAsiaTheme="minorEastAsia" w:hAnsiTheme="minorHAnsi" w:cstheme="minorBidi"/>
          <w:sz w:val="12"/>
          <w:szCs w:val="12"/>
        </w:rPr>
      </w:pPr>
    </w:p>
    <w:p w14:paraId="3BAE74F3" w14:textId="5C74EED9" w:rsidR="5645A264" w:rsidRDefault="5645A264" w:rsidP="5645A264">
      <w:pPr>
        <w:jc w:val="both"/>
        <w:rPr>
          <w:rFonts w:asciiTheme="minorHAnsi" w:eastAsiaTheme="minorEastAsia" w:hAnsiTheme="minorHAnsi" w:cstheme="minorBidi"/>
        </w:rPr>
      </w:pPr>
      <w:r w:rsidRPr="5645A264">
        <w:rPr>
          <w:rFonts w:asciiTheme="minorHAnsi" w:eastAsiaTheme="minorEastAsia" w:hAnsiTheme="minorHAnsi" w:cstheme="minorBidi"/>
        </w:rPr>
        <w:t xml:space="preserve">È nato a Trento nel 1963 e appartiene attualmente alla Provincia di S. Antonio dei Frati Minori (Nord Italia). Prima professione nel 1983, professione solenne nel 1986 e ordinazione presbiterale nel 1989. Nel 1993 ha conseguito la Licenza in Scienze della Comunicazione Sociale presso l’Università Pontificia Salesiana di Roma. Ha svolto diversi servizi all’interno della sua Provincia di origine (Provincia Tridentina di san </w:t>
      </w:r>
      <w:proofErr w:type="spellStart"/>
      <w:r w:rsidRPr="5645A264">
        <w:rPr>
          <w:rFonts w:asciiTheme="minorHAnsi" w:eastAsiaTheme="minorEastAsia" w:hAnsiTheme="minorHAnsi" w:cstheme="minorBidi"/>
        </w:rPr>
        <w:t>Vigilio</w:t>
      </w:r>
      <w:proofErr w:type="spellEnd"/>
      <w:r w:rsidRPr="5645A264">
        <w:rPr>
          <w:rFonts w:asciiTheme="minorHAnsi" w:eastAsiaTheme="minorEastAsia" w:hAnsiTheme="minorHAnsi" w:cstheme="minorBidi"/>
        </w:rPr>
        <w:t xml:space="preserve">) e dell’Ordine: due volte Segretario dei Capitoli generali OFM (2003 e 2009), visitatore generale nel 2003-2004, presidente della Conferenza dei Ministri provinciali d’Italia e Albania (COMPI) dal 2010 al 2013 e ministro provinciale della Provincia “S. </w:t>
      </w:r>
      <w:proofErr w:type="spellStart"/>
      <w:r w:rsidRPr="5645A264">
        <w:rPr>
          <w:rFonts w:asciiTheme="minorHAnsi" w:eastAsiaTheme="minorEastAsia" w:hAnsiTheme="minorHAnsi" w:cstheme="minorBidi"/>
        </w:rPr>
        <w:t>Vigilio</w:t>
      </w:r>
      <w:proofErr w:type="spellEnd"/>
      <w:r w:rsidRPr="5645A264">
        <w:rPr>
          <w:rFonts w:asciiTheme="minorHAnsi" w:eastAsiaTheme="minorEastAsia" w:hAnsiTheme="minorHAnsi" w:cstheme="minorBidi"/>
        </w:rPr>
        <w:t>” di Trento dal 2008 al 2016. Dal 2016 è Custode di Terra Santa</w:t>
      </w:r>
    </w:p>
    <w:p w14:paraId="5E0320D4" w14:textId="2254C401" w:rsidR="5645A264" w:rsidRDefault="5645A264" w:rsidP="5645A264">
      <w:pPr>
        <w:rPr>
          <w:rFonts w:asciiTheme="minorHAnsi" w:eastAsiaTheme="minorEastAsia" w:hAnsiTheme="minorHAnsi" w:cstheme="minorBidi"/>
        </w:rPr>
      </w:pPr>
      <w:r w:rsidRPr="5645A264">
        <w:rPr>
          <w:rFonts w:asciiTheme="minorHAnsi" w:eastAsiaTheme="minorEastAsia" w:hAnsiTheme="minorHAnsi" w:cstheme="minorBidi"/>
        </w:rPr>
        <w:t xml:space="preserve"> </w:t>
      </w:r>
    </w:p>
    <w:p w14:paraId="6D1DEA15" w14:textId="7C4AE385" w:rsidR="5645A264" w:rsidRDefault="5645A264" w:rsidP="5645A264">
      <w:pPr>
        <w:rPr>
          <w:rFonts w:asciiTheme="minorHAnsi" w:eastAsiaTheme="minorEastAsia" w:hAnsiTheme="minorHAnsi" w:cstheme="minorBidi"/>
          <w:b/>
          <w:bCs/>
        </w:rPr>
      </w:pPr>
      <w:proofErr w:type="spellStart"/>
      <w:r w:rsidRPr="5645A264">
        <w:rPr>
          <w:rFonts w:asciiTheme="minorHAnsi" w:eastAsiaTheme="minorEastAsia" w:hAnsiTheme="minorHAnsi" w:cstheme="minorBidi"/>
          <w:b/>
          <w:bCs/>
        </w:rPr>
        <w:t>Adnane</w:t>
      </w:r>
      <w:proofErr w:type="spellEnd"/>
      <w:r w:rsidRPr="5645A264">
        <w:rPr>
          <w:rFonts w:asciiTheme="minorHAnsi" w:eastAsiaTheme="minorEastAsia" w:hAnsiTheme="minorHAnsi" w:cstheme="minorBidi"/>
          <w:b/>
          <w:bCs/>
        </w:rPr>
        <w:t xml:space="preserve"> </w:t>
      </w:r>
      <w:proofErr w:type="spellStart"/>
      <w:r w:rsidRPr="5645A264">
        <w:rPr>
          <w:rFonts w:asciiTheme="minorHAnsi" w:eastAsiaTheme="minorEastAsia" w:hAnsiTheme="minorHAnsi" w:cstheme="minorBidi"/>
          <w:b/>
          <w:bCs/>
        </w:rPr>
        <w:t>Mokrani</w:t>
      </w:r>
      <w:proofErr w:type="spellEnd"/>
      <w:r w:rsidRPr="5645A264">
        <w:rPr>
          <w:rFonts w:asciiTheme="minorHAnsi" w:eastAsiaTheme="minorEastAsia" w:hAnsiTheme="minorHAnsi" w:cstheme="minorBidi"/>
          <w:b/>
          <w:bCs/>
        </w:rPr>
        <w:t xml:space="preserve"> </w:t>
      </w:r>
    </w:p>
    <w:p w14:paraId="079D8D19" w14:textId="619C0ADD" w:rsidR="5645A264" w:rsidRDefault="5645A264" w:rsidP="5645A264">
      <w:pPr>
        <w:jc w:val="both"/>
        <w:rPr>
          <w:rFonts w:asciiTheme="minorHAnsi" w:eastAsiaTheme="minorEastAsia" w:hAnsiTheme="minorHAnsi" w:cstheme="minorBidi"/>
        </w:rPr>
      </w:pPr>
    </w:p>
    <w:p w14:paraId="0FEBAFFE" w14:textId="3B732227" w:rsidR="5645A264" w:rsidRDefault="5645A264" w:rsidP="5645A264">
      <w:pPr>
        <w:jc w:val="both"/>
        <w:rPr>
          <w:rFonts w:asciiTheme="minorHAnsi" w:eastAsiaTheme="minorEastAsia" w:hAnsiTheme="minorHAnsi" w:cstheme="minorBidi"/>
        </w:rPr>
      </w:pPr>
      <w:r w:rsidRPr="5645A264">
        <w:rPr>
          <w:rFonts w:asciiTheme="minorHAnsi" w:eastAsiaTheme="minorEastAsia" w:hAnsiTheme="minorHAnsi" w:cstheme="minorBidi"/>
        </w:rPr>
        <w:lastRenderedPageBreak/>
        <w:t xml:space="preserve">È nato nel 1966 a Tunisi, è teologo di religione musulmana impegnato nel dialogo interreligioso. Ha conseguito il </w:t>
      </w:r>
      <w:proofErr w:type="spellStart"/>
      <w:r w:rsidRPr="5645A264">
        <w:rPr>
          <w:rFonts w:asciiTheme="minorHAnsi" w:eastAsiaTheme="minorEastAsia" w:hAnsiTheme="minorHAnsi" w:cstheme="minorBidi"/>
        </w:rPr>
        <w:t>PhD</w:t>
      </w:r>
      <w:proofErr w:type="spellEnd"/>
      <w:r w:rsidRPr="5645A264">
        <w:rPr>
          <w:rFonts w:asciiTheme="minorHAnsi" w:eastAsiaTheme="minorEastAsia" w:hAnsiTheme="minorHAnsi" w:cstheme="minorBidi"/>
        </w:rPr>
        <w:t xml:space="preserve"> in Teologia islamica dell'Università di </w:t>
      </w:r>
      <w:proofErr w:type="spellStart"/>
      <w:r w:rsidRPr="5645A264">
        <w:rPr>
          <w:rFonts w:asciiTheme="minorHAnsi" w:eastAsiaTheme="minorEastAsia" w:hAnsiTheme="minorHAnsi" w:cstheme="minorBidi"/>
        </w:rPr>
        <w:t>Alzaytuna</w:t>
      </w:r>
      <w:proofErr w:type="spellEnd"/>
      <w:r w:rsidRPr="5645A264">
        <w:rPr>
          <w:rFonts w:asciiTheme="minorHAnsi" w:eastAsiaTheme="minorEastAsia" w:hAnsiTheme="minorHAnsi" w:cstheme="minorBidi"/>
        </w:rPr>
        <w:t xml:space="preserve"> (Tunisi 1997) e il </w:t>
      </w:r>
      <w:proofErr w:type="spellStart"/>
      <w:r w:rsidRPr="5645A264">
        <w:rPr>
          <w:rFonts w:asciiTheme="minorHAnsi" w:eastAsiaTheme="minorEastAsia" w:hAnsiTheme="minorHAnsi" w:cstheme="minorBidi"/>
        </w:rPr>
        <w:t>PhD</w:t>
      </w:r>
      <w:proofErr w:type="spellEnd"/>
      <w:r w:rsidRPr="5645A264">
        <w:rPr>
          <w:rFonts w:asciiTheme="minorHAnsi" w:eastAsiaTheme="minorEastAsia" w:hAnsiTheme="minorHAnsi" w:cstheme="minorBidi"/>
        </w:rPr>
        <w:t xml:space="preserve"> in Relazioni Musulmane Cristiane dal Pontificio Istituto di Studi Arabi e Islamici (Roma 2005) dove è docente associato e insieme è aggregato presso la Pontificia Università Gregoriana. È autore di articoli. Nel 2010 ha pubblicato il libro Leggere il Corano a Roma che offre una prospettiva nuova al tema attale e delicato dell'incontro tra cultura musulmana e cultura cristiana.</w:t>
      </w:r>
    </w:p>
    <w:p w14:paraId="586A4800" w14:textId="295CF26E" w:rsidR="5645A264" w:rsidRDefault="5645A264" w:rsidP="5645A264">
      <w:pPr>
        <w:pStyle w:val="Contenutotabella"/>
        <w:rPr>
          <w:rFonts w:asciiTheme="minorHAnsi" w:eastAsiaTheme="minorEastAsia" w:hAnsiTheme="minorHAnsi" w:cstheme="minorBidi"/>
          <w:color w:val="002060"/>
          <w:sz w:val="26"/>
          <w:szCs w:val="26"/>
        </w:rPr>
      </w:pPr>
    </w:p>
    <w:p w14:paraId="15C17F71" w14:textId="67D1661F" w:rsidR="50102A17" w:rsidRDefault="50102A17" w:rsidP="50102A17">
      <w:pPr>
        <w:pStyle w:val="NormaleWeb"/>
        <w:shd w:val="clear" w:color="auto" w:fill="FFFFFF" w:themeFill="background1"/>
        <w:jc w:val="center"/>
        <w:rPr>
          <w:rFonts w:asciiTheme="minorHAnsi" w:hAnsiTheme="minorHAnsi" w:cs="Arial"/>
          <w:b/>
          <w:bCs/>
          <w:color w:val="002060"/>
          <w:sz w:val="32"/>
          <w:szCs w:val="32"/>
        </w:rPr>
      </w:pPr>
    </w:p>
    <w:sectPr w:rsidR="50102A17"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60AD2"/>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3788"/>
    <w:rsid w:val="003A08D1"/>
    <w:rsid w:val="003A3E0C"/>
    <w:rsid w:val="003D3C34"/>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838D0"/>
    <w:rsid w:val="00A95F09"/>
    <w:rsid w:val="00AA50BB"/>
    <w:rsid w:val="00AC136B"/>
    <w:rsid w:val="00AC1A7B"/>
    <w:rsid w:val="00AD714B"/>
    <w:rsid w:val="00AE5F0E"/>
    <w:rsid w:val="00AF074E"/>
    <w:rsid w:val="00AF7459"/>
    <w:rsid w:val="00B33637"/>
    <w:rsid w:val="00B73E39"/>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66468"/>
    <w:rsid w:val="00D954D6"/>
    <w:rsid w:val="00DA536C"/>
    <w:rsid w:val="00DD10D1"/>
    <w:rsid w:val="00DE19F7"/>
    <w:rsid w:val="00DF4572"/>
    <w:rsid w:val="00E33376"/>
    <w:rsid w:val="00E62EA6"/>
    <w:rsid w:val="00E708CE"/>
    <w:rsid w:val="00E8081B"/>
    <w:rsid w:val="00EB22C9"/>
    <w:rsid w:val="00EB4532"/>
    <w:rsid w:val="00ED4202"/>
    <w:rsid w:val="00F462C9"/>
    <w:rsid w:val="00F47488"/>
    <w:rsid w:val="00F5124F"/>
    <w:rsid w:val="00F51250"/>
    <w:rsid w:val="00F6623F"/>
    <w:rsid w:val="00F752E2"/>
    <w:rsid w:val="00F76031"/>
    <w:rsid w:val="00F81F5D"/>
    <w:rsid w:val="00F92D9D"/>
    <w:rsid w:val="00FA36A8"/>
    <w:rsid w:val="00FD6429"/>
    <w:rsid w:val="1C22256C"/>
    <w:rsid w:val="50102A17"/>
    <w:rsid w:val="5645A264"/>
    <w:rsid w:val="7DBCA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FBE4"/>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5CC13-CA6F-425E-ABE7-5F3E128B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4</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2019-03-27T10:56:00Z</cp:lastPrinted>
  <dcterms:created xsi:type="dcterms:W3CDTF">2019-03-27T10:56:00Z</dcterms:created>
  <dcterms:modified xsi:type="dcterms:W3CDTF">2019-03-27T10:56:00Z</dcterms:modified>
</cp:coreProperties>
</file>