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1F1BFC">
        <w:rPr>
          <w:rFonts w:ascii="Calibri" w:eastAsia="Calibri" w:hAnsi="Calibri" w:cs="Calibri"/>
          <w:color w:val="002060"/>
        </w:rPr>
        <w:t>5</w:t>
      </w:r>
      <w:r w:rsidR="00D977FE">
        <w:rPr>
          <w:rFonts w:ascii="Calibri" w:eastAsia="Calibri" w:hAnsi="Calibri" w:cs="Calibri"/>
          <w:color w:val="002060"/>
        </w:rPr>
        <w:t>5</w:t>
      </w:r>
      <w:r w:rsidRPr="78EC66BF">
        <w:rPr>
          <w:rFonts w:ascii="Calibri" w:eastAsia="Calibri" w:hAnsi="Calibri" w:cs="Calibri"/>
          <w:color w:val="002060"/>
        </w:rPr>
        <w:t xml:space="preserve">/19                                                                  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 xml:space="preserve"> 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7C7535">
        <w:rPr>
          <w:rFonts w:ascii="Calibri" w:eastAsia="Calibri" w:hAnsi="Calibri" w:cs="Calibri"/>
          <w:color w:val="002060"/>
        </w:rPr>
        <w:t>1</w:t>
      </w:r>
      <w:r w:rsidR="00D977FE">
        <w:rPr>
          <w:rFonts w:ascii="Calibri" w:eastAsia="Calibri" w:hAnsi="Calibri" w:cs="Calibri"/>
          <w:color w:val="002060"/>
        </w:rPr>
        <w:t>4</w:t>
      </w:r>
      <w:r w:rsidR="007C7535">
        <w:rPr>
          <w:rFonts w:ascii="Calibri" w:eastAsia="Calibri" w:hAnsi="Calibri" w:cs="Calibri"/>
          <w:color w:val="002060"/>
        </w:rPr>
        <w:t xml:space="preserve"> </w:t>
      </w:r>
      <w:r w:rsidR="001F1BFC">
        <w:rPr>
          <w:rFonts w:ascii="Calibri" w:eastAsia="Calibri" w:hAnsi="Calibri" w:cs="Calibri"/>
          <w:color w:val="002060"/>
        </w:rPr>
        <w:t>ottobre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D62666" w:rsidRDefault="00D62666" w:rsidP="00D62666">
      <w:pPr>
        <w:rPr>
          <w:rFonts w:eastAsia="Times New Roman" w:cs="Courier New"/>
          <w:sz w:val="28"/>
          <w:szCs w:val="28"/>
        </w:rPr>
      </w:pPr>
    </w:p>
    <w:p w:rsidR="00D977FE" w:rsidRDefault="00D977FE" w:rsidP="00D977FE">
      <w:pPr>
        <w:pStyle w:val="Testonormale"/>
        <w:jc w:val="both"/>
        <w:rPr>
          <w:b/>
          <w:color w:val="002060"/>
          <w:sz w:val="32"/>
          <w:szCs w:val="32"/>
        </w:rPr>
      </w:pPr>
      <w:r w:rsidRPr="00A77E41">
        <w:rPr>
          <w:b/>
          <w:color w:val="002060"/>
          <w:sz w:val="32"/>
          <w:szCs w:val="32"/>
        </w:rPr>
        <w:t xml:space="preserve">Alla scoperta degli archivi dei seminari. Al Vigilianum convegno nazionale a conclusione del riordino dell’archivio del seminario di Trento </w:t>
      </w:r>
    </w:p>
    <w:p w:rsidR="00D977FE" w:rsidRDefault="00D977FE" w:rsidP="00D977FE">
      <w:pPr>
        <w:pStyle w:val="Testonormale"/>
        <w:jc w:val="both"/>
        <w:rPr>
          <w:b/>
        </w:rPr>
      </w:pPr>
    </w:p>
    <w:p w:rsidR="00D977FE" w:rsidRDefault="00D977FE" w:rsidP="00D977FE">
      <w:pPr>
        <w:pStyle w:val="Testonormale"/>
      </w:pPr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  <w:r w:rsidRPr="00A77E41">
        <w:rPr>
          <w:sz w:val="26"/>
          <w:szCs w:val="26"/>
        </w:rPr>
        <w:t xml:space="preserve">A conclusione del progetto di </w:t>
      </w:r>
      <w:r w:rsidRPr="00D977FE">
        <w:rPr>
          <w:b/>
          <w:sz w:val="26"/>
          <w:szCs w:val="26"/>
        </w:rPr>
        <w:t>riordino</w:t>
      </w:r>
      <w:r w:rsidRPr="00A77E41">
        <w:rPr>
          <w:sz w:val="26"/>
          <w:szCs w:val="26"/>
        </w:rPr>
        <w:t xml:space="preserve"> e </w:t>
      </w:r>
      <w:r w:rsidRPr="00D977FE">
        <w:rPr>
          <w:b/>
          <w:sz w:val="26"/>
          <w:szCs w:val="26"/>
        </w:rPr>
        <w:t>inventariazione</w:t>
      </w:r>
      <w:r w:rsidRPr="00A77E41">
        <w:rPr>
          <w:sz w:val="26"/>
          <w:szCs w:val="26"/>
        </w:rPr>
        <w:t xml:space="preserve"> dell’</w:t>
      </w:r>
      <w:r w:rsidRPr="00D977FE">
        <w:rPr>
          <w:b/>
          <w:sz w:val="26"/>
          <w:szCs w:val="26"/>
        </w:rPr>
        <w:t>archivio del Seminario Maggiore Arcivescovile di Trento</w:t>
      </w:r>
      <w:r w:rsidRPr="00A77E41">
        <w:rPr>
          <w:sz w:val="26"/>
          <w:szCs w:val="26"/>
        </w:rPr>
        <w:t xml:space="preserve">, l’Archivio Diocesano Tridentino organizza domani, martedì 15 ottobre, presso l’aula magna del </w:t>
      </w:r>
      <w:r w:rsidRPr="00A77E41">
        <w:rPr>
          <w:b/>
          <w:sz w:val="26"/>
          <w:szCs w:val="26"/>
        </w:rPr>
        <w:t>Vigilianum</w:t>
      </w:r>
      <w:r w:rsidRPr="00A77E41">
        <w:rPr>
          <w:sz w:val="26"/>
          <w:szCs w:val="26"/>
        </w:rPr>
        <w:t>, a partire dalle ore 9.30, il convegno “</w:t>
      </w:r>
      <w:r w:rsidRPr="00A77E41">
        <w:rPr>
          <w:b/>
          <w:sz w:val="26"/>
          <w:szCs w:val="26"/>
        </w:rPr>
        <w:t>Formazione e clero: archivi dei Seminari a confronto</w:t>
      </w:r>
      <w:r w:rsidRPr="00A77E41">
        <w:rPr>
          <w:sz w:val="26"/>
          <w:szCs w:val="26"/>
        </w:rPr>
        <w:t>”.</w:t>
      </w:r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  <w:bookmarkStart w:id="0" w:name="_GoBack"/>
      <w:bookmarkEnd w:id="0"/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  <w:r w:rsidRPr="00A77E41">
        <w:rPr>
          <w:sz w:val="26"/>
          <w:szCs w:val="26"/>
        </w:rPr>
        <w:t xml:space="preserve">Interverranno </w:t>
      </w:r>
      <w:r w:rsidRPr="00D977FE">
        <w:rPr>
          <w:b/>
          <w:sz w:val="26"/>
          <w:szCs w:val="26"/>
        </w:rPr>
        <w:t>Maurizio Sangalli</w:t>
      </w:r>
      <w:r w:rsidRPr="00A77E41">
        <w:rPr>
          <w:sz w:val="26"/>
          <w:szCs w:val="26"/>
        </w:rPr>
        <w:t xml:space="preserve"> (Università per Stranieri di Siena), </w:t>
      </w:r>
      <w:r w:rsidRPr="00D977FE">
        <w:rPr>
          <w:b/>
          <w:sz w:val="26"/>
          <w:szCs w:val="26"/>
        </w:rPr>
        <w:t xml:space="preserve">don Severino </w:t>
      </w:r>
      <w:proofErr w:type="spellStart"/>
      <w:r w:rsidRPr="00D977FE">
        <w:rPr>
          <w:b/>
          <w:sz w:val="26"/>
          <w:szCs w:val="26"/>
        </w:rPr>
        <w:t>Vareschi</w:t>
      </w:r>
      <w:proofErr w:type="spellEnd"/>
      <w:r w:rsidRPr="00A77E41">
        <w:rPr>
          <w:sz w:val="26"/>
          <w:szCs w:val="26"/>
        </w:rPr>
        <w:t xml:space="preserve"> (ISSR Trento), </w:t>
      </w:r>
      <w:r w:rsidRPr="00D977FE">
        <w:rPr>
          <w:b/>
          <w:sz w:val="26"/>
          <w:szCs w:val="26"/>
        </w:rPr>
        <w:t>Ornella Bolognese</w:t>
      </w:r>
      <w:r w:rsidRPr="00A77E41">
        <w:rPr>
          <w:sz w:val="26"/>
          <w:szCs w:val="26"/>
        </w:rPr>
        <w:t xml:space="preserve"> e </w:t>
      </w:r>
      <w:r w:rsidRPr="00D977FE">
        <w:rPr>
          <w:b/>
          <w:sz w:val="26"/>
          <w:szCs w:val="26"/>
        </w:rPr>
        <w:t xml:space="preserve">Francesca </w:t>
      </w:r>
      <w:proofErr w:type="spellStart"/>
      <w:r w:rsidRPr="00D977FE">
        <w:rPr>
          <w:b/>
          <w:sz w:val="26"/>
          <w:szCs w:val="26"/>
        </w:rPr>
        <w:t>Tecilla</w:t>
      </w:r>
      <w:proofErr w:type="spellEnd"/>
      <w:r w:rsidRPr="00A77E41">
        <w:rPr>
          <w:sz w:val="26"/>
          <w:szCs w:val="26"/>
        </w:rPr>
        <w:t xml:space="preserve"> (</w:t>
      </w:r>
      <w:proofErr w:type="gramStart"/>
      <w:r w:rsidRPr="00A77E41">
        <w:rPr>
          <w:sz w:val="26"/>
          <w:szCs w:val="26"/>
        </w:rPr>
        <w:t>cooperativa  Koinè</w:t>
      </w:r>
      <w:proofErr w:type="gramEnd"/>
      <w:r w:rsidRPr="00A77E41">
        <w:rPr>
          <w:sz w:val="26"/>
          <w:szCs w:val="26"/>
        </w:rPr>
        <w:t xml:space="preserve">), </w:t>
      </w:r>
      <w:r w:rsidRPr="00D977FE">
        <w:rPr>
          <w:b/>
          <w:sz w:val="26"/>
          <w:szCs w:val="26"/>
        </w:rPr>
        <w:t>don Diego Sartorelli</w:t>
      </w:r>
      <w:r w:rsidRPr="00A77E41">
        <w:rPr>
          <w:sz w:val="26"/>
          <w:szCs w:val="26"/>
        </w:rPr>
        <w:t xml:space="preserve"> (Archivio storico del Patriarcato di Venezia), </w:t>
      </w:r>
      <w:r w:rsidRPr="00D977FE">
        <w:rPr>
          <w:b/>
          <w:sz w:val="26"/>
          <w:szCs w:val="26"/>
        </w:rPr>
        <w:t>Ivan Portelli</w:t>
      </w:r>
      <w:r w:rsidRPr="00A77E41">
        <w:rPr>
          <w:sz w:val="26"/>
          <w:szCs w:val="26"/>
        </w:rPr>
        <w:t xml:space="preserve"> (Istituto di Storia Sociale e Religiosa di Gorizia)</w:t>
      </w:r>
      <w:r>
        <w:rPr>
          <w:sz w:val="26"/>
          <w:szCs w:val="26"/>
        </w:rPr>
        <w:t xml:space="preserve">, </w:t>
      </w:r>
      <w:r w:rsidRPr="00D977FE">
        <w:rPr>
          <w:b/>
          <w:sz w:val="26"/>
          <w:szCs w:val="26"/>
        </w:rPr>
        <w:t>Francesca Girardi</w:t>
      </w:r>
      <w:r w:rsidRPr="00A77E41">
        <w:rPr>
          <w:sz w:val="26"/>
          <w:szCs w:val="26"/>
        </w:rPr>
        <w:t xml:space="preserve"> e </w:t>
      </w:r>
      <w:r w:rsidRPr="00D977FE">
        <w:rPr>
          <w:b/>
          <w:sz w:val="26"/>
          <w:szCs w:val="26"/>
        </w:rPr>
        <w:t>Nadia Giacomini</w:t>
      </w:r>
      <w:r w:rsidRPr="00A77E41">
        <w:rPr>
          <w:sz w:val="26"/>
          <w:szCs w:val="26"/>
        </w:rPr>
        <w:t xml:space="preserve"> (Archivio diocesano di Vittorio Veneto).</w:t>
      </w:r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  <w:r w:rsidRPr="00A77E41">
        <w:rPr>
          <w:sz w:val="26"/>
          <w:szCs w:val="26"/>
        </w:rPr>
        <w:t>Dopo l’illustrazione delle caratteristiche degli archivi dei Seminari italiani, saranno analizzate le peculiarità e complessità dello specifico intervento di riordino, per evidenziare analogie e differenze tra l’esperienza trentina e l’organizzazione dei fondi archivistici di altri Seminari diocesani, come quelli di Venezia, Gorizia e Vittorio Veneto.</w:t>
      </w:r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  <w:r w:rsidRPr="00A77E41">
        <w:rPr>
          <w:sz w:val="26"/>
          <w:szCs w:val="26"/>
        </w:rPr>
        <w:t xml:space="preserve">L’ordinamento e l’inventariazione dell’archivio sono stati effettuati dalla </w:t>
      </w:r>
      <w:r w:rsidRPr="00D977FE">
        <w:rPr>
          <w:b/>
          <w:sz w:val="26"/>
          <w:szCs w:val="26"/>
        </w:rPr>
        <w:t>cooperativa Koinè di Trento</w:t>
      </w:r>
      <w:r w:rsidRPr="00A77E41">
        <w:rPr>
          <w:sz w:val="26"/>
          <w:szCs w:val="26"/>
        </w:rPr>
        <w:t>, per incarico e con la direzione dell’Archivio Diocesano Tridentino, con il partenariato della Provincia autonoma di Trento e il co-finanziamento della Fondazione CARITRO.</w:t>
      </w:r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</w:p>
    <w:p w:rsidR="00D977FE" w:rsidRPr="00A77E41" w:rsidRDefault="00D977FE" w:rsidP="00D977FE">
      <w:pPr>
        <w:pStyle w:val="Testonormale"/>
        <w:jc w:val="both"/>
        <w:rPr>
          <w:sz w:val="26"/>
          <w:szCs w:val="26"/>
        </w:rPr>
      </w:pPr>
      <w:r w:rsidRPr="00A77E41">
        <w:rPr>
          <w:sz w:val="26"/>
          <w:szCs w:val="26"/>
        </w:rPr>
        <w:t>L’archivio del Seminario è custodito presso l’Archivio Diocesano Tridentino ed è accessibile agli studiosi che ne facciano richiesta.</w:t>
      </w:r>
    </w:p>
    <w:sectPr w:rsidR="00D977FE" w:rsidRPr="00A77E41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80D71"/>
    <w:rsid w:val="001D0A30"/>
    <w:rsid w:val="001E6879"/>
    <w:rsid w:val="001F1BFC"/>
    <w:rsid w:val="001F7B7B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5D20"/>
    <w:rsid w:val="003A1F48"/>
    <w:rsid w:val="003B0619"/>
    <w:rsid w:val="003E0D13"/>
    <w:rsid w:val="003F4A8D"/>
    <w:rsid w:val="00434A95"/>
    <w:rsid w:val="00441B96"/>
    <w:rsid w:val="00442D3F"/>
    <w:rsid w:val="0049631F"/>
    <w:rsid w:val="004A404B"/>
    <w:rsid w:val="004B2B75"/>
    <w:rsid w:val="0051173E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A05B46"/>
    <w:rsid w:val="00A17C37"/>
    <w:rsid w:val="00A44DF4"/>
    <w:rsid w:val="00A87449"/>
    <w:rsid w:val="00AF04DD"/>
    <w:rsid w:val="00B13307"/>
    <w:rsid w:val="00B37B50"/>
    <w:rsid w:val="00B418D7"/>
    <w:rsid w:val="00B84C04"/>
    <w:rsid w:val="00B93454"/>
    <w:rsid w:val="00B944D1"/>
    <w:rsid w:val="00BD6AC2"/>
    <w:rsid w:val="00BE150A"/>
    <w:rsid w:val="00C27ECA"/>
    <w:rsid w:val="00C35C22"/>
    <w:rsid w:val="00C52976"/>
    <w:rsid w:val="00C65BF0"/>
    <w:rsid w:val="00C86C6D"/>
    <w:rsid w:val="00CB19A2"/>
    <w:rsid w:val="00CE451C"/>
    <w:rsid w:val="00CF7C44"/>
    <w:rsid w:val="00D137DD"/>
    <w:rsid w:val="00D62666"/>
    <w:rsid w:val="00D71467"/>
    <w:rsid w:val="00D73798"/>
    <w:rsid w:val="00D94741"/>
    <w:rsid w:val="00D977FE"/>
    <w:rsid w:val="00DC2C93"/>
    <w:rsid w:val="00DC5762"/>
    <w:rsid w:val="00E01BF5"/>
    <w:rsid w:val="00E65004"/>
    <w:rsid w:val="00E96DE5"/>
    <w:rsid w:val="00ED76A1"/>
    <w:rsid w:val="00EF163A"/>
    <w:rsid w:val="00EF5A84"/>
    <w:rsid w:val="00F33733"/>
    <w:rsid w:val="00F82EFA"/>
    <w:rsid w:val="00FC0E0F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DF81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02891-35EA-4832-A572-CEC77039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2</cp:revision>
  <cp:lastPrinted>2019-10-14T10:31:00Z</cp:lastPrinted>
  <dcterms:created xsi:type="dcterms:W3CDTF">2019-10-14T10:31:00Z</dcterms:created>
  <dcterms:modified xsi:type="dcterms:W3CDTF">2019-10-14T10:31:00Z</dcterms:modified>
</cp:coreProperties>
</file>